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A84" w:rsidRDefault="009B73C5">
      <w:r>
        <w:t>Governors</w:t>
      </w:r>
    </w:p>
    <w:p w:rsidR="009B73C5" w:rsidRDefault="009B73C5">
      <w:pPr>
        <w:rPr>
          <w:rFonts w:ascii="Arial Black" w:hAnsi="Arial Black"/>
          <w:sz w:val="24"/>
          <w:szCs w:val="24"/>
        </w:rPr>
      </w:pPr>
    </w:p>
    <w:p w:rsidR="009B73C5" w:rsidRDefault="009B73C5">
      <w:pPr>
        <w:rPr>
          <w:rFonts w:ascii="Arial Black" w:hAnsi="Arial Black"/>
          <w:sz w:val="24"/>
          <w:szCs w:val="24"/>
        </w:rPr>
      </w:pPr>
      <w:r>
        <w:rPr>
          <w:rFonts w:ascii="Arial Black" w:hAnsi="Arial Black"/>
          <w:sz w:val="24"/>
          <w:szCs w:val="24"/>
        </w:rPr>
        <w:t>………………..............................................</w:t>
      </w:r>
    </w:p>
    <w:p w:rsidR="002013A8" w:rsidRDefault="002013A8">
      <w:pPr>
        <w:rPr>
          <w:rFonts w:ascii="Arial Black" w:hAnsi="Arial Black"/>
          <w:sz w:val="24"/>
          <w:szCs w:val="24"/>
        </w:rPr>
      </w:pPr>
    </w:p>
    <w:p w:rsidR="002013A8" w:rsidRDefault="002013A8">
      <w:pPr>
        <w:rPr>
          <w:rFonts w:ascii="Arial Black" w:hAnsi="Arial Black"/>
          <w:sz w:val="24"/>
          <w:szCs w:val="24"/>
        </w:rPr>
      </w:pPr>
    </w:p>
    <w:p w:rsidR="00DD54E4" w:rsidRDefault="00DD54E4">
      <w:pPr>
        <w:rPr>
          <w:rFonts w:ascii="Arial Black" w:hAnsi="Arial Black"/>
          <w:i/>
          <w:sz w:val="36"/>
          <w:szCs w:val="36"/>
        </w:rPr>
      </w:pPr>
    </w:p>
    <w:p w:rsidR="009B73C5" w:rsidRDefault="009B73C5">
      <w:pPr>
        <w:rPr>
          <w:rFonts w:ascii="Arial Black" w:hAnsi="Arial Black"/>
          <w:i/>
          <w:sz w:val="36"/>
          <w:szCs w:val="36"/>
        </w:rPr>
      </w:pPr>
      <w:r w:rsidRPr="00DD54E4">
        <w:rPr>
          <w:rFonts w:ascii="Arial Black" w:hAnsi="Arial Black"/>
          <w:i/>
          <w:sz w:val="36"/>
          <w:szCs w:val="36"/>
        </w:rPr>
        <w:t xml:space="preserve">THE </w:t>
      </w:r>
      <w:bookmarkStart w:id="0" w:name="_GoBack"/>
      <w:bookmarkEnd w:id="0"/>
      <w:r w:rsidRPr="00DD54E4">
        <w:rPr>
          <w:rFonts w:ascii="Arial Black" w:hAnsi="Arial Black"/>
          <w:i/>
          <w:sz w:val="36"/>
          <w:szCs w:val="36"/>
        </w:rPr>
        <w:t>LAW’S VIEW OF UNIVERSITY GOVERNORS – Power and Authority, Responsibility and Unlimited Personal Financial Liability</w:t>
      </w:r>
    </w:p>
    <w:p w:rsidR="00DD54E4" w:rsidRPr="00DD54E4" w:rsidRDefault="00DD54E4">
      <w:pPr>
        <w:rPr>
          <w:rFonts w:ascii="Arial Black" w:hAnsi="Arial Black"/>
          <w:i/>
          <w:sz w:val="36"/>
          <w:szCs w:val="36"/>
        </w:rPr>
      </w:pPr>
    </w:p>
    <w:p w:rsidR="009B73C5" w:rsidRDefault="009B73C5">
      <w:pPr>
        <w:rPr>
          <w:rFonts w:ascii="Arial Black" w:hAnsi="Arial Black"/>
          <w:sz w:val="24"/>
          <w:szCs w:val="24"/>
        </w:rPr>
      </w:pPr>
    </w:p>
    <w:p w:rsidR="00DD54E4" w:rsidRDefault="00DD54E4">
      <w:pPr>
        <w:rPr>
          <w:rFonts w:ascii="Arial Black" w:hAnsi="Arial Black"/>
          <w:sz w:val="28"/>
          <w:szCs w:val="28"/>
        </w:rPr>
      </w:pPr>
    </w:p>
    <w:p w:rsidR="009B73C5" w:rsidRPr="00DD54E4" w:rsidRDefault="002013A8">
      <w:pPr>
        <w:rPr>
          <w:rFonts w:ascii="Arial Black" w:hAnsi="Arial Black"/>
          <w:sz w:val="28"/>
          <w:szCs w:val="28"/>
        </w:rPr>
      </w:pPr>
      <w:r w:rsidRPr="00DD54E4">
        <w:rPr>
          <w:rFonts w:ascii="Arial Black" w:hAnsi="Arial Black"/>
          <w:sz w:val="28"/>
          <w:szCs w:val="28"/>
        </w:rPr>
        <w:t xml:space="preserve">© </w:t>
      </w:r>
      <w:r w:rsidR="009B73C5" w:rsidRPr="00DD54E4">
        <w:rPr>
          <w:rFonts w:ascii="Arial Black" w:hAnsi="Arial Black"/>
          <w:sz w:val="28"/>
          <w:szCs w:val="28"/>
        </w:rPr>
        <w:t>David Palfreyman, OBE FRSA, Bursar &amp; Fellow, New College, University of Oxford; Director, Oxford Centre for Higher Education Policy Studies (</w:t>
      </w:r>
      <w:proofErr w:type="spellStart"/>
      <w:r w:rsidR="009B73C5" w:rsidRPr="00DD54E4">
        <w:rPr>
          <w:rFonts w:ascii="Arial Black" w:hAnsi="Arial Black"/>
          <w:sz w:val="28"/>
          <w:szCs w:val="28"/>
        </w:rPr>
        <w:t>OxCHEPS</w:t>
      </w:r>
      <w:proofErr w:type="spellEnd"/>
      <w:r w:rsidR="009B73C5" w:rsidRPr="00DD54E4">
        <w:rPr>
          <w:rFonts w:ascii="Arial Black" w:hAnsi="Arial Black"/>
          <w:sz w:val="28"/>
          <w:szCs w:val="28"/>
        </w:rPr>
        <w:t xml:space="preserve">) – </w:t>
      </w:r>
      <w:hyperlink r:id="rId5" w:history="1">
        <w:r w:rsidR="009B73C5" w:rsidRPr="00DD54E4">
          <w:rPr>
            <w:rStyle w:val="Hyperlink"/>
            <w:rFonts w:ascii="Arial Black" w:hAnsi="Arial Black"/>
            <w:sz w:val="28"/>
            <w:szCs w:val="28"/>
          </w:rPr>
          <w:t>bursar@new.ox.ac.uk</w:t>
        </w:r>
      </w:hyperlink>
      <w:r w:rsidR="009B73C5" w:rsidRPr="00DD54E4">
        <w:rPr>
          <w:rFonts w:ascii="Arial Black" w:hAnsi="Arial Black"/>
          <w:sz w:val="28"/>
          <w:szCs w:val="28"/>
        </w:rPr>
        <w:t xml:space="preserve">  (</w:t>
      </w:r>
      <w:r w:rsidR="001B726D">
        <w:rPr>
          <w:rFonts w:ascii="Arial Black" w:hAnsi="Arial Black"/>
          <w:sz w:val="28"/>
          <w:szCs w:val="28"/>
        </w:rPr>
        <w:t>March</w:t>
      </w:r>
      <w:r w:rsidR="009B73C5" w:rsidRPr="00DD54E4">
        <w:rPr>
          <w:rFonts w:ascii="Arial Black" w:hAnsi="Arial Black"/>
          <w:sz w:val="28"/>
          <w:szCs w:val="28"/>
        </w:rPr>
        <w:t>, 2017)</w:t>
      </w:r>
    </w:p>
    <w:p w:rsidR="009B73C5" w:rsidRDefault="001D7927">
      <w:pPr>
        <w:rPr>
          <w:rFonts w:ascii="Arial Black" w:hAnsi="Arial Black"/>
          <w:sz w:val="24"/>
          <w:szCs w:val="24"/>
        </w:rPr>
      </w:pPr>
      <w:r>
        <w:rPr>
          <w:rFonts w:ascii="Arial Black" w:hAnsi="Arial Black"/>
          <w:sz w:val="24"/>
          <w:szCs w:val="24"/>
        </w:rPr>
        <w:t xml:space="preserve"> </w:t>
      </w:r>
    </w:p>
    <w:p w:rsidR="00DD54E4" w:rsidRDefault="00DD54E4">
      <w:pPr>
        <w:rPr>
          <w:rFonts w:ascii="Arial Black" w:hAnsi="Arial Black"/>
          <w:sz w:val="24"/>
          <w:szCs w:val="24"/>
        </w:rPr>
      </w:pPr>
      <w:r>
        <w:rPr>
          <w:rFonts w:ascii="Arial Black" w:hAnsi="Arial Black"/>
          <w:sz w:val="24"/>
          <w:szCs w:val="24"/>
        </w:rPr>
        <w:br w:type="page"/>
      </w:r>
    </w:p>
    <w:p w:rsidR="00B61762" w:rsidRDefault="00D02289">
      <w:pPr>
        <w:rPr>
          <w:rFonts w:ascii="Arial Black" w:hAnsi="Arial Black"/>
          <w:sz w:val="24"/>
          <w:szCs w:val="24"/>
        </w:rPr>
      </w:pPr>
      <w:r>
        <w:rPr>
          <w:rFonts w:ascii="Arial Black" w:hAnsi="Arial Black"/>
          <w:sz w:val="24"/>
          <w:szCs w:val="24"/>
        </w:rPr>
        <w:lastRenderedPageBreak/>
        <w:t>*****************************************************************</w:t>
      </w:r>
      <w:r w:rsidR="00D75526">
        <w:rPr>
          <w:rFonts w:ascii="Arial Black" w:hAnsi="Arial Black"/>
          <w:sz w:val="24"/>
          <w:szCs w:val="24"/>
        </w:rPr>
        <w:t>*</w:t>
      </w:r>
    </w:p>
    <w:p w:rsidR="00D75526" w:rsidRDefault="00D75526">
      <w:pPr>
        <w:rPr>
          <w:rFonts w:ascii="Arial Black" w:hAnsi="Arial Black"/>
          <w:sz w:val="24"/>
          <w:szCs w:val="24"/>
        </w:rPr>
      </w:pPr>
    </w:p>
    <w:p w:rsidR="00B61762" w:rsidRDefault="00B61762">
      <w:pPr>
        <w:rPr>
          <w:rFonts w:ascii="Arial Black" w:hAnsi="Arial Black"/>
          <w:sz w:val="24"/>
          <w:szCs w:val="24"/>
        </w:rPr>
      </w:pPr>
      <w:r>
        <w:rPr>
          <w:rFonts w:ascii="Arial Black" w:hAnsi="Arial Black"/>
          <w:sz w:val="24"/>
          <w:szCs w:val="24"/>
        </w:rPr>
        <w:t xml:space="preserve">A perplexed new trustee of a US university to his fellow trustees (Beardsley </w:t>
      </w:r>
      <w:proofErr w:type="spellStart"/>
      <w:r>
        <w:rPr>
          <w:rFonts w:ascii="Arial Black" w:hAnsi="Arial Black"/>
          <w:sz w:val="24"/>
          <w:szCs w:val="24"/>
        </w:rPr>
        <w:t>Ruml</w:t>
      </w:r>
      <w:proofErr w:type="spellEnd"/>
      <w:r>
        <w:rPr>
          <w:rFonts w:ascii="Arial Black" w:hAnsi="Arial Black"/>
          <w:sz w:val="24"/>
          <w:szCs w:val="24"/>
        </w:rPr>
        <w:t xml:space="preserve">, 1959): </w:t>
      </w:r>
    </w:p>
    <w:p w:rsidR="00D02289" w:rsidRDefault="00B61762" w:rsidP="00D02289">
      <w:pPr>
        <w:pBdr>
          <w:bottom w:val="dotted" w:sz="24" w:space="1" w:color="auto"/>
        </w:pBdr>
        <w:rPr>
          <w:rFonts w:ascii="Arial Black" w:hAnsi="Arial Black"/>
          <w:i/>
          <w:sz w:val="24"/>
          <w:szCs w:val="24"/>
        </w:rPr>
      </w:pPr>
      <w:r w:rsidRPr="00B61762">
        <w:rPr>
          <w:rFonts w:ascii="Arial Black" w:hAnsi="Arial Black"/>
          <w:i/>
          <w:sz w:val="24"/>
          <w:szCs w:val="24"/>
        </w:rPr>
        <w:t>This is a funny kind of business! The specific persons responsible, the Trustees, cannot supervise or manage, if you please – what is the essence of the business: the educational process itself where it goes on – and yet that is the heart of this particular kind of business.</w:t>
      </w:r>
    </w:p>
    <w:p w:rsidR="00D75526" w:rsidRDefault="00D75526" w:rsidP="00D02289">
      <w:pPr>
        <w:pBdr>
          <w:bottom w:val="dotted" w:sz="24" w:space="1" w:color="auto"/>
        </w:pBdr>
        <w:rPr>
          <w:rFonts w:ascii="Arial Black" w:hAnsi="Arial Black"/>
          <w:sz w:val="24"/>
          <w:szCs w:val="24"/>
        </w:rPr>
      </w:pPr>
    </w:p>
    <w:p w:rsidR="00D02289" w:rsidRPr="00D02289" w:rsidRDefault="00D02289" w:rsidP="00D02289">
      <w:pPr>
        <w:pBdr>
          <w:bottom w:val="dotted" w:sz="24" w:space="1" w:color="auto"/>
        </w:pBdr>
        <w:rPr>
          <w:rFonts w:ascii="Arial Black" w:hAnsi="Arial Black"/>
          <w:sz w:val="24"/>
          <w:szCs w:val="24"/>
        </w:rPr>
      </w:pPr>
      <w:r>
        <w:rPr>
          <w:rFonts w:ascii="Arial Black" w:hAnsi="Arial Black"/>
          <w:sz w:val="24"/>
          <w:szCs w:val="24"/>
        </w:rPr>
        <w:t>*****************************************************************</w:t>
      </w:r>
      <w:r w:rsidR="00D75526">
        <w:rPr>
          <w:rFonts w:ascii="Arial Black" w:hAnsi="Arial Black"/>
          <w:sz w:val="24"/>
          <w:szCs w:val="24"/>
        </w:rPr>
        <w:t>*</w:t>
      </w:r>
    </w:p>
    <w:p w:rsidR="00D75526" w:rsidRDefault="00D75526" w:rsidP="00D02289">
      <w:pPr>
        <w:pBdr>
          <w:bottom w:val="dotted" w:sz="24" w:space="1" w:color="auto"/>
        </w:pBdr>
        <w:rPr>
          <w:rFonts w:ascii="Arial Black" w:hAnsi="Arial Black"/>
          <w:sz w:val="24"/>
          <w:szCs w:val="24"/>
        </w:rPr>
      </w:pPr>
    </w:p>
    <w:p w:rsidR="00D02289" w:rsidRDefault="00D02289" w:rsidP="00D02289">
      <w:pPr>
        <w:pBdr>
          <w:bottom w:val="dotted" w:sz="24" w:space="1" w:color="auto"/>
        </w:pBdr>
        <w:rPr>
          <w:rFonts w:ascii="Arial Black" w:hAnsi="Arial Black"/>
          <w:sz w:val="24"/>
          <w:szCs w:val="24"/>
        </w:rPr>
      </w:pPr>
      <w:r>
        <w:rPr>
          <w:rFonts w:ascii="Arial Black" w:hAnsi="Arial Black"/>
          <w:sz w:val="24"/>
          <w:szCs w:val="24"/>
        </w:rPr>
        <w:t>From Eliot, ‘University Administration’, 1908:</w:t>
      </w:r>
    </w:p>
    <w:p w:rsidR="00D02289" w:rsidRDefault="00D02289" w:rsidP="00D02289">
      <w:pPr>
        <w:pBdr>
          <w:bottom w:val="dotted" w:sz="24" w:space="1" w:color="auto"/>
        </w:pBdr>
        <w:rPr>
          <w:rFonts w:ascii="Arial Black" w:hAnsi="Arial Black"/>
          <w:i/>
          <w:sz w:val="24"/>
          <w:szCs w:val="24"/>
        </w:rPr>
      </w:pPr>
      <w:r>
        <w:rPr>
          <w:rFonts w:ascii="Arial Black" w:hAnsi="Arial Black"/>
          <w:i/>
          <w:sz w:val="24"/>
          <w:szCs w:val="24"/>
        </w:rPr>
        <w:t>The kind of man needed in the governing board of a [US] university is the highly educated, public-spirited, business or professional man… [</w:t>
      </w:r>
      <w:proofErr w:type="gramStart"/>
      <w:r>
        <w:rPr>
          <w:rFonts w:ascii="Arial Black" w:hAnsi="Arial Black"/>
          <w:i/>
          <w:sz w:val="24"/>
          <w:szCs w:val="24"/>
        </w:rPr>
        <w:t>and</w:t>
      </w:r>
      <w:proofErr w:type="gramEnd"/>
      <w:r>
        <w:rPr>
          <w:rFonts w:ascii="Arial Black" w:hAnsi="Arial Black"/>
          <w:i/>
          <w:sz w:val="24"/>
          <w:szCs w:val="24"/>
        </w:rPr>
        <w:t xml:space="preserve"> collectively the board] will always maintain a considerate and even deferential attitude towards the experts they employ as regular teachers…</w:t>
      </w:r>
    </w:p>
    <w:p w:rsidR="00D75526" w:rsidRDefault="00D75526" w:rsidP="00D75526">
      <w:pPr>
        <w:pBdr>
          <w:bottom w:val="dotted" w:sz="24" w:space="1" w:color="auto"/>
        </w:pBdr>
        <w:rPr>
          <w:rFonts w:ascii="Arial Black" w:hAnsi="Arial Black"/>
          <w:sz w:val="24"/>
          <w:szCs w:val="24"/>
        </w:rPr>
      </w:pPr>
    </w:p>
    <w:p w:rsidR="00D75526" w:rsidRDefault="00D02289" w:rsidP="00D75526">
      <w:pPr>
        <w:pBdr>
          <w:bottom w:val="dotted" w:sz="24" w:space="1" w:color="auto"/>
        </w:pBdr>
        <w:rPr>
          <w:rFonts w:ascii="Arial Black" w:hAnsi="Arial Black"/>
          <w:sz w:val="24"/>
          <w:szCs w:val="24"/>
        </w:rPr>
      </w:pPr>
      <w:r>
        <w:rPr>
          <w:rFonts w:ascii="Arial Black" w:hAnsi="Arial Black"/>
          <w:sz w:val="24"/>
          <w:szCs w:val="24"/>
        </w:rPr>
        <w:t>******************************************************************</w:t>
      </w:r>
    </w:p>
    <w:p w:rsidR="00D75526" w:rsidRDefault="00D75526" w:rsidP="00D75526">
      <w:pPr>
        <w:pBdr>
          <w:bottom w:val="dotted" w:sz="24" w:space="1" w:color="auto"/>
        </w:pBdr>
        <w:rPr>
          <w:rFonts w:ascii="Arial Black" w:hAnsi="Arial Black"/>
          <w:sz w:val="24"/>
          <w:szCs w:val="24"/>
        </w:rPr>
      </w:pPr>
    </w:p>
    <w:p w:rsidR="00D75526" w:rsidRDefault="00B61762" w:rsidP="00D75526">
      <w:pPr>
        <w:pBdr>
          <w:bottom w:val="dotted" w:sz="24" w:space="1" w:color="auto"/>
        </w:pBdr>
        <w:rPr>
          <w:rFonts w:ascii="Arial Black" w:hAnsi="Arial Black"/>
          <w:sz w:val="24"/>
          <w:szCs w:val="24"/>
        </w:rPr>
      </w:pPr>
      <w:r>
        <w:rPr>
          <w:rFonts w:ascii="Arial Black" w:hAnsi="Arial Black"/>
          <w:sz w:val="24"/>
          <w:szCs w:val="24"/>
        </w:rPr>
        <w:t xml:space="preserve">Where the individual </w:t>
      </w:r>
      <w:r w:rsidRPr="00B61762">
        <w:rPr>
          <w:rFonts w:ascii="Arial Black" w:hAnsi="Arial Black"/>
          <w:i/>
          <w:sz w:val="24"/>
          <w:szCs w:val="24"/>
        </w:rPr>
        <w:t xml:space="preserve">has acted honestly and reasonably and ought fairly to be </w:t>
      </w:r>
      <w:proofErr w:type="gramStart"/>
      <w:r w:rsidRPr="00B61762">
        <w:rPr>
          <w:rFonts w:ascii="Arial Black" w:hAnsi="Arial Black"/>
          <w:i/>
          <w:sz w:val="24"/>
          <w:szCs w:val="24"/>
        </w:rPr>
        <w:t>excused</w:t>
      </w:r>
      <w:r>
        <w:rPr>
          <w:rFonts w:ascii="Arial Black" w:hAnsi="Arial Black"/>
          <w:i/>
          <w:sz w:val="24"/>
          <w:szCs w:val="24"/>
        </w:rPr>
        <w:t xml:space="preserve"> </w:t>
      </w:r>
      <w:r w:rsidRPr="00B61762">
        <w:rPr>
          <w:rFonts w:ascii="Arial Black" w:hAnsi="Arial Black"/>
          <w:i/>
          <w:sz w:val="24"/>
          <w:szCs w:val="24"/>
        </w:rPr>
        <w:t xml:space="preserve"> </w:t>
      </w:r>
      <w:r>
        <w:rPr>
          <w:rFonts w:ascii="Arial Black" w:hAnsi="Arial Black"/>
          <w:sz w:val="24"/>
          <w:szCs w:val="24"/>
        </w:rPr>
        <w:t>from</w:t>
      </w:r>
      <w:proofErr w:type="gramEnd"/>
      <w:r>
        <w:rPr>
          <w:rFonts w:ascii="Arial Black" w:hAnsi="Arial Black"/>
          <w:sz w:val="24"/>
          <w:szCs w:val="24"/>
        </w:rPr>
        <w:t xml:space="preserve"> personal financial liability</w:t>
      </w:r>
      <w:r w:rsidR="00D75526">
        <w:rPr>
          <w:rFonts w:ascii="Arial Black" w:hAnsi="Arial Black"/>
          <w:sz w:val="24"/>
          <w:szCs w:val="24"/>
        </w:rPr>
        <w:t>…</w:t>
      </w:r>
    </w:p>
    <w:p w:rsidR="00D02289" w:rsidRDefault="00B61762" w:rsidP="00D75526">
      <w:pPr>
        <w:pBdr>
          <w:bottom w:val="dotted" w:sz="24" w:space="1" w:color="auto"/>
        </w:pBdr>
        <w:rPr>
          <w:rFonts w:ascii="Arial Black" w:hAnsi="Arial Black"/>
          <w:sz w:val="24"/>
          <w:szCs w:val="24"/>
        </w:rPr>
      </w:pPr>
      <w:r>
        <w:rPr>
          <w:rFonts w:ascii="Arial Black" w:hAnsi="Arial Black"/>
          <w:sz w:val="24"/>
          <w:szCs w:val="24"/>
        </w:rPr>
        <w:t>(</w:t>
      </w:r>
      <w:proofErr w:type="gramStart"/>
      <w:r>
        <w:rPr>
          <w:rFonts w:ascii="Arial Black" w:hAnsi="Arial Black"/>
          <w:sz w:val="24"/>
          <w:szCs w:val="24"/>
        </w:rPr>
        <w:t>s191</w:t>
      </w:r>
      <w:proofErr w:type="gramEnd"/>
      <w:r>
        <w:rPr>
          <w:rFonts w:ascii="Arial Black" w:hAnsi="Arial Black"/>
          <w:sz w:val="24"/>
          <w:szCs w:val="24"/>
        </w:rPr>
        <w:t xml:space="preserve"> Charities Act 2011, s61 Trustee Act 1925)</w:t>
      </w:r>
    </w:p>
    <w:p w:rsidR="00D75526" w:rsidRDefault="00D75526" w:rsidP="00D75526">
      <w:pPr>
        <w:pBdr>
          <w:bottom w:val="dotted" w:sz="24" w:space="1" w:color="auto"/>
        </w:pBdr>
        <w:rPr>
          <w:rFonts w:ascii="Arial Black" w:hAnsi="Arial Black"/>
          <w:sz w:val="24"/>
          <w:szCs w:val="24"/>
        </w:rPr>
      </w:pPr>
    </w:p>
    <w:p w:rsidR="00D75526" w:rsidRDefault="00D75526" w:rsidP="00D75526">
      <w:pPr>
        <w:pBdr>
          <w:bottom w:val="dotted" w:sz="24" w:space="1" w:color="auto"/>
        </w:pBdr>
        <w:rPr>
          <w:rFonts w:ascii="Arial Black" w:hAnsi="Arial Black"/>
          <w:sz w:val="24"/>
          <w:szCs w:val="24"/>
        </w:rPr>
      </w:pPr>
    </w:p>
    <w:p w:rsidR="00B61762" w:rsidRDefault="00B61762">
      <w:pPr>
        <w:rPr>
          <w:rFonts w:ascii="Arial Black" w:hAnsi="Arial Black"/>
          <w:sz w:val="24"/>
          <w:szCs w:val="24"/>
        </w:rPr>
      </w:pPr>
      <w:r>
        <w:rPr>
          <w:rFonts w:ascii="Arial Black" w:hAnsi="Arial Black"/>
          <w:sz w:val="24"/>
          <w:szCs w:val="24"/>
        </w:rPr>
        <w:t xml:space="preserve">  </w:t>
      </w:r>
    </w:p>
    <w:p w:rsidR="00B61762" w:rsidRDefault="00B61762">
      <w:pPr>
        <w:rPr>
          <w:rFonts w:ascii="Arial Black" w:hAnsi="Arial Black"/>
          <w:sz w:val="24"/>
          <w:szCs w:val="24"/>
        </w:rPr>
      </w:pPr>
      <w:r>
        <w:rPr>
          <w:rFonts w:ascii="Arial Black" w:hAnsi="Arial Black"/>
          <w:sz w:val="24"/>
          <w:szCs w:val="24"/>
        </w:rPr>
        <w:br w:type="page"/>
      </w:r>
    </w:p>
    <w:p w:rsidR="00DD54E4" w:rsidRDefault="00DD54E4">
      <w:pPr>
        <w:rPr>
          <w:rFonts w:ascii="Arial Black" w:hAnsi="Arial Black"/>
          <w:sz w:val="24"/>
          <w:szCs w:val="24"/>
        </w:rPr>
      </w:pPr>
    </w:p>
    <w:p w:rsidR="009B73C5" w:rsidRPr="009C77A8" w:rsidRDefault="009B73C5" w:rsidP="009C77A8">
      <w:pPr>
        <w:pStyle w:val="ListParagraph"/>
        <w:numPr>
          <w:ilvl w:val="0"/>
          <w:numId w:val="2"/>
        </w:numPr>
        <w:rPr>
          <w:rFonts w:ascii="Arial Black" w:hAnsi="Arial Black"/>
          <w:sz w:val="24"/>
          <w:szCs w:val="24"/>
        </w:rPr>
      </w:pPr>
      <w:r w:rsidRPr="009C77A8">
        <w:rPr>
          <w:rFonts w:ascii="Arial Black" w:hAnsi="Arial Black"/>
          <w:sz w:val="24"/>
          <w:szCs w:val="24"/>
        </w:rPr>
        <w:t>INTRODUCTION</w:t>
      </w:r>
    </w:p>
    <w:p w:rsidR="009B73C5" w:rsidRDefault="009B73C5">
      <w:pPr>
        <w:rPr>
          <w:rFonts w:ascii="Arial Black" w:hAnsi="Arial Black"/>
          <w:sz w:val="24"/>
          <w:szCs w:val="24"/>
        </w:rPr>
      </w:pPr>
    </w:p>
    <w:p w:rsidR="00663E6F" w:rsidRDefault="009B73C5" w:rsidP="00484C26">
      <w:pPr>
        <w:pStyle w:val="ListParagraph"/>
        <w:numPr>
          <w:ilvl w:val="0"/>
          <w:numId w:val="1"/>
        </w:numPr>
        <w:rPr>
          <w:rFonts w:ascii="Arial Black" w:hAnsi="Arial Black"/>
          <w:sz w:val="24"/>
          <w:szCs w:val="24"/>
        </w:rPr>
      </w:pPr>
      <w:r w:rsidRPr="009B73C5">
        <w:rPr>
          <w:rFonts w:ascii="Arial Black" w:hAnsi="Arial Black"/>
          <w:sz w:val="24"/>
          <w:szCs w:val="24"/>
        </w:rPr>
        <w:t xml:space="preserve">I focus only on English law and English universities. By ‘Governor’ I mean a member of the Council of a chartered university or </w:t>
      </w:r>
      <w:r w:rsidR="00BE061B">
        <w:rPr>
          <w:rFonts w:ascii="Arial Black" w:hAnsi="Arial Black"/>
          <w:sz w:val="24"/>
          <w:szCs w:val="24"/>
        </w:rPr>
        <w:t xml:space="preserve">a member </w:t>
      </w:r>
      <w:r w:rsidRPr="009B73C5">
        <w:rPr>
          <w:rFonts w:ascii="Arial Black" w:hAnsi="Arial Black"/>
          <w:sz w:val="24"/>
          <w:szCs w:val="24"/>
        </w:rPr>
        <w:t>of the Board of a statutory university; the former typically being the pre-92 ‘old’ universities (such as Birmingham or Bristol from the 1900s) or the Oxbridge colleges (say, New College as chartered in 1379), and the latter the ‘new’ post-92 ex-poly insti</w:t>
      </w:r>
      <w:r>
        <w:rPr>
          <w:rFonts w:ascii="Arial Black" w:hAnsi="Arial Black"/>
          <w:sz w:val="24"/>
          <w:szCs w:val="24"/>
        </w:rPr>
        <w:t>t</w:t>
      </w:r>
      <w:r w:rsidRPr="009B73C5">
        <w:rPr>
          <w:rFonts w:ascii="Arial Black" w:hAnsi="Arial Black"/>
          <w:sz w:val="24"/>
          <w:szCs w:val="24"/>
        </w:rPr>
        <w:t xml:space="preserve">utions </w:t>
      </w:r>
      <w:r>
        <w:rPr>
          <w:rFonts w:ascii="Arial Black" w:hAnsi="Arial Black"/>
          <w:sz w:val="24"/>
          <w:szCs w:val="24"/>
        </w:rPr>
        <w:t xml:space="preserve">deriving their legal status from </w:t>
      </w:r>
      <w:r w:rsidR="00BE061B">
        <w:rPr>
          <w:rFonts w:ascii="Arial Black" w:hAnsi="Arial Black"/>
          <w:sz w:val="24"/>
          <w:szCs w:val="24"/>
        </w:rPr>
        <w:t xml:space="preserve">Statute (say, Oxford Brookes, Coventry, Huddersfield). These Governors are the directors of the university as a corporation </w:t>
      </w:r>
      <w:r w:rsidR="00873F61">
        <w:rPr>
          <w:rFonts w:ascii="Arial Black" w:hAnsi="Arial Black"/>
          <w:sz w:val="24"/>
          <w:szCs w:val="24"/>
        </w:rPr>
        <w:t xml:space="preserve">and the majority of them will be ‘lay’ as externals </w:t>
      </w:r>
      <w:r w:rsidR="00BE061B">
        <w:rPr>
          <w:rFonts w:ascii="Arial Black" w:hAnsi="Arial Black"/>
          <w:sz w:val="24"/>
          <w:szCs w:val="24"/>
        </w:rPr>
        <w:t xml:space="preserve">– </w:t>
      </w:r>
      <w:r w:rsidR="009C77A8">
        <w:rPr>
          <w:rFonts w:ascii="Arial Black" w:hAnsi="Arial Black"/>
          <w:sz w:val="24"/>
          <w:szCs w:val="24"/>
        </w:rPr>
        <w:t xml:space="preserve">only a few </w:t>
      </w:r>
      <w:r w:rsidR="00BE061B">
        <w:rPr>
          <w:rFonts w:ascii="Arial Black" w:hAnsi="Arial Black"/>
          <w:sz w:val="24"/>
          <w:szCs w:val="24"/>
        </w:rPr>
        <w:t>universities are registered companies under the Companies Act 2006 (for instance, LMU and LSE), where standard company law applies: this Paper does not consider Governors as the company directors of such institutions</w:t>
      </w:r>
      <w:r w:rsidR="00E83192">
        <w:rPr>
          <w:rFonts w:ascii="Arial Black" w:hAnsi="Arial Black"/>
          <w:sz w:val="24"/>
          <w:szCs w:val="24"/>
        </w:rPr>
        <w:t xml:space="preserve"> (other than to note that the Insolvency Act </w:t>
      </w:r>
      <w:r w:rsidR="002013A8">
        <w:rPr>
          <w:rFonts w:ascii="Arial Black" w:hAnsi="Arial Black"/>
          <w:sz w:val="24"/>
          <w:szCs w:val="24"/>
        </w:rPr>
        <w:t xml:space="preserve">1986 </w:t>
      </w:r>
      <w:r w:rsidR="00E83192">
        <w:rPr>
          <w:rFonts w:ascii="Arial Black" w:hAnsi="Arial Black"/>
          <w:sz w:val="24"/>
          <w:szCs w:val="24"/>
        </w:rPr>
        <w:t>applies to such companies and their directors, and hence they need to be very careful about not continuing to trade if insolvency looms!</w:t>
      </w:r>
      <w:r w:rsidR="002013A8">
        <w:rPr>
          <w:rFonts w:ascii="Arial Black" w:hAnsi="Arial Black"/>
          <w:sz w:val="24"/>
          <w:szCs w:val="24"/>
        </w:rPr>
        <w:t xml:space="preserve"> – the IA86 (and its related Insolvency Rules as SI1986/1925) allow for the Court to wind-up a chartered corporation using the provisions for dealing with the actual or threatened insolvency of ‘unregistered companies’ and then following the same process (s229(1) IA86) for the liquidation). </w:t>
      </w:r>
      <w:r w:rsidR="00BE061B">
        <w:rPr>
          <w:rFonts w:ascii="Arial Black" w:hAnsi="Arial Black"/>
          <w:sz w:val="24"/>
          <w:szCs w:val="24"/>
        </w:rPr>
        <w:t xml:space="preserve">Governors of universities are also, whether chartered/statutory corporations or registered companies, trustees of their universities as not-for-profit charities – this Paper does not consider the for-profit institutions of higher education. </w:t>
      </w:r>
      <w:r w:rsidR="00D75526">
        <w:rPr>
          <w:rFonts w:ascii="Arial Black" w:hAnsi="Arial Black"/>
          <w:sz w:val="24"/>
          <w:szCs w:val="24"/>
        </w:rPr>
        <w:t>In the peculiar case of the Oxbridge colleges the Fellows on the Governing Body are also its charity trustees, as well as its Governors</w:t>
      </w:r>
      <w:r w:rsidR="00873F61">
        <w:rPr>
          <w:rFonts w:ascii="Arial Black" w:hAnsi="Arial Black"/>
          <w:sz w:val="24"/>
          <w:szCs w:val="24"/>
        </w:rPr>
        <w:t xml:space="preserve">: since there are no lay externals, they are the academic lunatics in charge of the collegiate asylum! </w:t>
      </w:r>
    </w:p>
    <w:p w:rsidR="00A90803" w:rsidRDefault="00663E6F" w:rsidP="00484C26">
      <w:pPr>
        <w:pStyle w:val="ListParagraph"/>
        <w:numPr>
          <w:ilvl w:val="0"/>
          <w:numId w:val="1"/>
        </w:numPr>
        <w:rPr>
          <w:rFonts w:ascii="Arial Black" w:hAnsi="Arial Black"/>
          <w:sz w:val="24"/>
          <w:szCs w:val="24"/>
        </w:rPr>
      </w:pPr>
      <w:r>
        <w:rPr>
          <w:rFonts w:ascii="Arial Black" w:hAnsi="Arial Black"/>
          <w:sz w:val="24"/>
          <w:szCs w:val="24"/>
        </w:rPr>
        <w:t xml:space="preserve">The relevant law is </w:t>
      </w:r>
      <w:r w:rsidR="00F243D5">
        <w:rPr>
          <w:rFonts w:ascii="Arial Black" w:hAnsi="Arial Black"/>
          <w:sz w:val="24"/>
          <w:szCs w:val="24"/>
        </w:rPr>
        <w:t xml:space="preserve">mainly </w:t>
      </w:r>
      <w:r>
        <w:rPr>
          <w:rFonts w:ascii="Arial Black" w:hAnsi="Arial Black"/>
          <w:sz w:val="24"/>
          <w:szCs w:val="24"/>
        </w:rPr>
        <w:t xml:space="preserve">to be found: first, as the obscure and arcane law of corporations, </w:t>
      </w:r>
      <w:r w:rsidR="00F243D5">
        <w:rPr>
          <w:rFonts w:ascii="Arial Black" w:hAnsi="Arial Black"/>
          <w:sz w:val="24"/>
          <w:szCs w:val="24"/>
        </w:rPr>
        <w:t>(</w:t>
      </w:r>
      <w:r>
        <w:rPr>
          <w:rFonts w:ascii="Arial Black" w:hAnsi="Arial Black"/>
          <w:sz w:val="24"/>
          <w:szCs w:val="24"/>
        </w:rPr>
        <w:t>only</w:t>
      </w:r>
      <w:r w:rsidR="00F243D5">
        <w:rPr>
          <w:rFonts w:ascii="Arial Black" w:hAnsi="Arial Black"/>
          <w:sz w:val="24"/>
          <w:szCs w:val="24"/>
        </w:rPr>
        <w:t>)</w:t>
      </w:r>
      <w:r>
        <w:rPr>
          <w:rFonts w:ascii="Arial Black" w:hAnsi="Arial Black"/>
          <w:sz w:val="24"/>
          <w:szCs w:val="24"/>
        </w:rPr>
        <w:t xml:space="preserve"> in Volume 24 of ‘Halsbury’s Laws of England’ (Fifth Edition, 2010), which is </w:t>
      </w:r>
      <w:r>
        <w:rPr>
          <w:rFonts w:ascii="Arial Black" w:hAnsi="Arial Black"/>
          <w:sz w:val="24"/>
          <w:szCs w:val="24"/>
        </w:rPr>
        <w:lastRenderedPageBreak/>
        <w:t>heavily based on ‘Grant on Corporations’ (1850) and on ‘Kyd on Corporations’ (1793);</w:t>
      </w:r>
      <w:r w:rsidR="00BE061B">
        <w:rPr>
          <w:rFonts w:ascii="Arial Black" w:hAnsi="Arial Black"/>
          <w:sz w:val="24"/>
          <w:szCs w:val="24"/>
        </w:rPr>
        <w:t xml:space="preserve"> </w:t>
      </w:r>
      <w:r>
        <w:rPr>
          <w:rFonts w:ascii="Arial Black" w:hAnsi="Arial Black"/>
          <w:sz w:val="24"/>
          <w:szCs w:val="24"/>
        </w:rPr>
        <w:t>and, secondly, as the law of charities (for which there are numerous texts</w:t>
      </w:r>
      <w:r w:rsidR="00873F61">
        <w:rPr>
          <w:rFonts w:ascii="Arial Black" w:hAnsi="Arial Black"/>
          <w:sz w:val="24"/>
          <w:szCs w:val="24"/>
        </w:rPr>
        <w:t>: for instance, Volume 8 (Fifth Edition, 2015) of ‘Halsbury’s Laws of England’</w:t>
      </w:r>
      <w:r>
        <w:rPr>
          <w:rFonts w:ascii="Arial Black" w:hAnsi="Arial Black"/>
          <w:sz w:val="24"/>
          <w:szCs w:val="24"/>
        </w:rPr>
        <w:t xml:space="preserve">). The common law concerning the conduct of meetings also applies, as does the law of agency re </w:t>
      </w:r>
      <w:r w:rsidR="00A90803">
        <w:rPr>
          <w:rFonts w:ascii="Arial Black" w:hAnsi="Arial Black"/>
          <w:sz w:val="24"/>
          <w:szCs w:val="24"/>
        </w:rPr>
        <w:t xml:space="preserve">the lawful </w:t>
      </w:r>
      <w:r>
        <w:rPr>
          <w:rFonts w:ascii="Arial Black" w:hAnsi="Arial Black"/>
          <w:sz w:val="24"/>
          <w:szCs w:val="24"/>
        </w:rPr>
        <w:t xml:space="preserve">delegation of decision-making; and also administrative or public law for the statutory universities – </w:t>
      </w:r>
      <w:r w:rsidR="00F243D5">
        <w:rPr>
          <w:rFonts w:ascii="Arial Black" w:hAnsi="Arial Black"/>
          <w:sz w:val="24"/>
          <w:szCs w:val="24"/>
        </w:rPr>
        <w:t xml:space="preserve">again, </w:t>
      </w:r>
      <w:r>
        <w:rPr>
          <w:rFonts w:ascii="Arial Black" w:hAnsi="Arial Black"/>
          <w:sz w:val="24"/>
          <w:szCs w:val="24"/>
        </w:rPr>
        <w:t>there being many law texts on these areas of law. Farrington &amp; Palfreyman</w:t>
      </w:r>
      <w:r w:rsidR="009C77A8">
        <w:rPr>
          <w:rFonts w:ascii="Arial Black" w:hAnsi="Arial Black"/>
          <w:sz w:val="24"/>
          <w:szCs w:val="24"/>
        </w:rPr>
        <w:t xml:space="preserve"> in</w:t>
      </w:r>
      <w:r>
        <w:rPr>
          <w:rFonts w:ascii="Arial Black" w:hAnsi="Arial Black"/>
          <w:sz w:val="24"/>
          <w:szCs w:val="24"/>
        </w:rPr>
        <w:t xml:space="preserve"> ‘The Law of Higher Education’ (Oxford University Press, 2012 second edition) provide an overview of </w:t>
      </w:r>
      <w:r w:rsidR="00A90803">
        <w:rPr>
          <w:rFonts w:ascii="Arial Black" w:hAnsi="Arial Black"/>
          <w:sz w:val="24"/>
          <w:szCs w:val="24"/>
        </w:rPr>
        <w:t xml:space="preserve">all these areas of law applicable to English universities, and indeed </w:t>
      </w:r>
      <w:r>
        <w:rPr>
          <w:rFonts w:ascii="Arial Black" w:hAnsi="Arial Black"/>
          <w:sz w:val="24"/>
          <w:szCs w:val="24"/>
        </w:rPr>
        <w:t xml:space="preserve">the </w:t>
      </w:r>
      <w:r w:rsidR="00A90803">
        <w:rPr>
          <w:rFonts w:ascii="Arial Black" w:hAnsi="Arial Black"/>
          <w:sz w:val="24"/>
          <w:szCs w:val="24"/>
        </w:rPr>
        <w:t>entire E</w:t>
      </w:r>
      <w:r>
        <w:rPr>
          <w:rFonts w:ascii="Arial Black" w:hAnsi="Arial Black"/>
          <w:sz w:val="24"/>
          <w:szCs w:val="24"/>
        </w:rPr>
        <w:t>nglish law framework within which</w:t>
      </w:r>
      <w:r w:rsidR="00A90803">
        <w:rPr>
          <w:rFonts w:ascii="Arial Black" w:hAnsi="Arial Black"/>
          <w:sz w:val="24"/>
          <w:szCs w:val="24"/>
        </w:rPr>
        <w:t xml:space="preserve"> they </w:t>
      </w:r>
      <w:r>
        <w:rPr>
          <w:rFonts w:ascii="Arial Black" w:hAnsi="Arial Black"/>
          <w:sz w:val="24"/>
          <w:szCs w:val="24"/>
        </w:rPr>
        <w:t>operate</w:t>
      </w:r>
      <w:r w:rsidR="00A90803">
        <w:rPr>
          <w:rFonts w:ascii="Arial Black" w:hAnsi="Arial Black"/>
          <w:sz w:val="24"/>
          <w:szCs w:val="24"/>
        </w:rPr>
        <w:t xml:space="preserve"> - including the application of consumer law to the university-student contract and the scope for tort law to apply to the university-student legal relationship</w:t>
      </w:r>
      <w:r w:rsidR="005609AB">
        <w:rPr>
          <w:rFonts w:ascii="Arial Black" w:hAnsi="Arial Black"/>
          <w:sz w:val="24"/>
          <w:szCs w:val="24"/>
        </w:rPr>
        <w:t xml:space="preserve">, as well as health &amp; safety law, employment law, intellectual property law, data protection law, </w:t>
      </w:r>
      <w:proofErr w:type="spellStart"/>
      <w:r w:rsidR="005609AB">
        <w:rPr>
          <w:rFonts w:ascii="Arial Black" w:hAnsi="Arial Black"/>
          <w:sz w:val="24"/>
          <w:szCs w:val="24"/>
        </w:rPr>
        <w:t>etc</w:t>
      </w:r>
      <w:proofErr w:type="spellEnd"/>
      <w:r w:rsidR="005609AB">
        <w:rPr>
          <w:rFonts w:ascii="Arial Black" w:hAnsi="Arial Black"/>
          <w:sz w:val="24"/>
          <w:szCs w:val="24"/>
        </w:rPr>
        <w:t xml:space="preserve"> etc. </w:t>
      </w:r>
    </w:p>
    <w:p w:rsidR="00A90803" w:rsidRDefault="00A90803" w:rsidP="00484C26">
      <w:pPr>
        <w:pStyle w:val="ListParagraph"/>
        <w:numPr>
          <w:ilvl w:val="0"/>
          <w:numId w:val="1"/>
        </w:numPr>
        <w:rPr>
          <w:rFonts w:ascii="Arial Black" w:hAnsi="Arial Black"/>
          <w:sz w:val="24"/>
          <w:szCs w:val="24"/>
        </w:rPr>
      </w:pPr>
      <w:r>
        <w:rPr>
          <w:rFonts w:ascii="Arial Black" w:hAnsi="Arial Black"/>
          <w:sz w:val="24"/>
          <w:szCs w:val="24"/>
        </w:rPr>
        <w:t xml:space="preserve">Within this broad legal framework there will be the University’s specific constitutional documents (the layers of documentation and the nomenclature </w:t>
      </w:r>
      <w:r w:rsidR="00337ED5">
        <w:rPr>
          <w:rFonts w:ascii="Arial Black" w:hAnsi="Arial Black"/>
          <w:sz w:val="24"/>
          <w:szCs w:val="24"/>
        </w:rPr>
        <w:t xml:space="preserve">within the instrument of governance </w:t>
      </w:r>
      <w:r>
        <w:rPr>
          <w:rFonts w:ascii="Arial Black" w:hAnsi="Arial Black"/>
          <w:sz w:val="24"/>
          <w:szCs w:val="24"/>
        </w:rPr>
        <w:t xml:space="preserve">will vary – Charter, Statutes, Ordinances, Regulations, By-Laws, Standing Orders, </w:t>
      </w:r>
      <w:proofErr w:type="spellStart"/>
      <w:r>
        <w:rPr>
          <w:rFonts w:ascii="Arial Black" w:hAnsi="Arial Black"/>
          <w:sz w:val="24"/>
          <w:szCs w:val="24"/>
        </w:rPr>
        <w:t>etc</w:t>
      </w:r>
      <w:proofErr w:type="spellEnd"/>
      <w:r>
        <w:rPr>
          <w:rFonts w:ascii="Arial Black" w:hAnsi="Arial Black"/>
          <w:sz w:val="24"/>
          <w:szCs w:val="24"/>
        </w:rPr>
        <w:t xml:space="preserve">). These may serve to extend the </w:t>
      </w:r>
      <w:r w:rsidR="00F243D5">
        <w:rPr>
          <w:rFonts w:ascii="Arial Black" w:hAnsi="Arial Black"/>
          <w:sz w:val="24"/>
          <w:szCs w:val="24"/>
        </w:rPr>
        <w:t xml:space="preserve">powers of Governors beyond those to be assumed from the general law found in relevant statutes or cases.  </w:t>
      </w:r>
      <w:r>
        <w:rPr>
          <w:rFonts w:ascii="Arial Black" w:hAnsi="Arial Black"/>
          <w:sz w:val="24"/>
          <w:szCs w:val="24"/>
        </w:rPr>
        <w:t xml:space="preserve">  </w:t>
      </w:r>
    </w:p>
    <w:p w:rsidR="00F243D5" w:rsidRDefault="00A90803" w:rsidP="00484C26">
      <w:pPr>
        <w:pStyle w:val="ListParagraph"/>
        <w:numPr>
          <w:ilvl w:val="0"/>
          <w:numId w:val="1"/>
        </w:numPr>
        <w:rPr>
          <w:rFonts w:ascii="Arial Black" w:hAnsi="Arial Black"/>
          <w:sz w:val="24"/>
          <w:szCs w:val="24"/>
        </w:rPr>
      </w:pPr>
      <w:r>
        <w:rPr>
          <w:rFonts w:ascii="Arial Black" w:hAnsi="Arial Black"/>
          <w:sz w:val="24"/>
          <w:szCs w:val="24"/>
        </w:rPr>
        <w:t xml:space="preserve">This Paper proceeds by exploring: the </w:t>
      </w:r>
      <w:r w:rsidR="00337ED5">
        <w:rPr>
          <w:rFonts w:ascii="Arial Black" w:hAnsi="Arial Black"/>
          <w:sz w:val="24"/>
          <w:szCs w:val="24"/>
        </w:rPr>
        <w:t xml:space="preserve">organisational and </w:t>
      </w:r>
      <w:r>
        <w:rPr>
          <w:rFonts w:ascii="Arial Black" w:hAnsi="Arial Black"/>
          <w:sz w:val="24"/>
          <w:szCs w:val="24"/>
        </w:rPr>
        <w:t>political context in which Governors function (the Governance Triangle); the</w:t>
      </w:r>
      <w:r w:rsidR="00F243D5">
        <w:rPr>
          <w:rFonts w:ascii="Arial Black" w:hAnsi="Arial Black"/>
          <w:sz w:val="24"/>
          <w:szCs w:val="24"/>
        </w:rPr>
        <w:t xml:space="preserve">ir role as charity trustees; their power and authority derived from the general law of corporations, from charity law, and from the institutions’ constitutions; the responsibility of Governors to HEFCE (and through it to the Charity Commission); and the theoretical circumstances where </w:t>
      </w:r>
      <w:r w:rsidR="009C77A8">
        <w:rPr>
          <w:rFonts w:ascii="Arial Black" w:hAnsi="Arial Black"/>
          <w:sz w:val="24"/>
          <w:szCs w:val="24"/>
        </w:rPr>
        <w:t xml:space="preserve">(very </w:t>
      </w:r>
      <w:r w:rsidR="002013A8">
        <w:rPr>
          <w:rFonts w:ascii="Arial Black" w:hAnsi="Arial Black"/>
          <w:sz w:val="24"/>
          <w:szCs w:val="24"/>
        </w:rPr>
        <w:t xml:space="preserve">unlikely and hence hitherto exceptionally </w:t>
      </w:r>
      <w:r w:rsidR="00F243D5">
        <w:rPr>
          <w:rFonts w:ascii="Arial Black" w:hAnsi="Arial Black"/>
          <w:sz w:val="24"/>
          <w:szCs w:val="24"/>
        </w:rPr>
        <w:t>rarely</w:t>
      </w:r>
      <w:r w:rsidR="009C77A8">
        <w:rPr>
          <w:rFonts w:ascii="Arial Black" w:hAnsi="Arial Black"/>
          <w:sz w:val="24"/>
          <w:szCs w:val="24"/>
        </w:rPr>
        <w:t>)</w:t>
      </w:r>
      <w:r w:rsidR="00F243D5">
        <w:rPr>
          <w:rFonts w:ascii="Arial Black" w:hAnsi="Arial Black"/>
          <w:sz w:val="24"/>
          <w:szCs w:val="24"/>
        </w:rPr>
        <w:t xml:space="preserve"> the Governors might face unlimited personal financial liability. </w:t>
      </w:r>
    </w:p>
    <w:p w:rsidR="003A4B51" w:rsidRDefault="005609AB" w:rsidP="00484C26">
      <w:pPr>
        <w:pStyle w:val="ListParagraph"/>
        <w:numPr>
          <w:ilvl w:val="0"/>
          <w:numId w:val="1"/>
        </w:numPr>
        <w:rPr>
          <w:rFonts w:ascii="Arial Black" w:hAnsi="Arial Black"/>
          <w:sz w:val="24"/>
          <w:szCs w:val="24"/>
        </w:rPr>
      </w:pPr>
      <w:r>
        <w:rPr>
          <w:rFonts w:ascii="Arial Black" w:hAnsi="Arial Black"/>
          <w:sz w:val="24"/>
          <w:szCs w:val="24"/>
        </w:rPr>
        <w:t xml:space="preserve">Unless the Governor has been well-inducted, he/she, often coming from a commercial background, can be excused for assuming that the role is essentially one of a company director – which he/she may well be in the day-job. To make this </w:t>
      </w:r>
      <w:r>
        <w:rPr>
          <w:rFonts w:ascii="Arial Black" w:hAnsi="Arial Black"/>
          <w:sz w:val="24"/>
          <w:szCs w:val="24"/>
        </w:rPr>
        <w:lastRenderedPageBreak/>
        <w:t xml:space="preserve">erroneous assumption is especially problematic where the Chair of the Governors (of the Council/Board) in interacting with the university’s CEO/VC then wrongly assumes he/she has the </w:t>
      </w:r>
      <w:r w:rsidR="00713BEB">
        <w:rPr>
          <w:rFonts w:ascii="Arial Black" w:hAnsi="Arial Black"/>
          <w:sz w:val="24"/>
          <w:szCs w:val="24"/>
        </w:rPr>
        <w:t xml:space="preserve">(supposed) </w:t>
      </w:r>
      <w:r>
        <w:rPr>
          <w:rFonts w:ascii="Arial Black" w:hAnsi="Arial Black"/>
          <w:sz w:val="24"/>
          <w:szCs w:val="24"/>
        </w:rPr>
        <w:t xml:space="preserve">power and authority of the chair of the board of directors under the Companies Act 2006. </w:t>
      </w:r>
      <w:r w:rsidR="002E6CCE">
        <w:rPr>
          <w:rFonts w:ascii="Arial Black" w:hAnsi="Arial Black"/>
          <w:sz w:val="24"/>
          <w:szCs w:val="24"/>
        </w:rPr>
        <w:t xml:space="preserve">There can also be confusion over the appropriate lawful use of Chair’s Action, and of powers of delegation. </w:t>
      </w:r>
      <w:r>
        <w:rPr>
          <w:rFonts w:ascii="Arial Black" w:hAnsi="Arial Black"/>
          <w:sz w:val="24"/>
          <w:szCs w:val="24"/>
        </w:rPr>
        <w:t>Similarly, the members</w:t>
      </w:r>
      <w:r w:rsidR="00F243D5">
        <w:rPr>
          <w:rFonts w:ascii="Arial Black" w:hAnsi="Arial Black"/>
          <w:sz w:val="24"/>
          <w:szCs w:val="24"/>
        </w:rPr>
        <w:t xml:space="preserve"> </w:t>
      </w:r>
      <w:r>
        <w:rPr>
          <w:rFonts w:ascii="Arial Black" w:hAnsi="Arial Black"/>
          <w:sz w:val="24"/>
          <w:szCs w:val="24"/>
        </w:rPr>
        <w:t xml:space="preserve">of the Council/Board might fail to appreciate their exposure to personal financial liability as charity trustees is far greater than the risk of liability faced by company directors running businesses as limited liability registered companies: this could be of </w:t>
      </w:r>
      <w:r w:rsidR="00713BEB">
        <w:rPr>
          <w:rFonts w:ascii="Arial Black" w:hAnsi="Arial Black"/>
          <w:sz w:val="24"/>
          <w:szCs w:val="24"/>
        </w:rPr>
        <w:t xml:space="preserve">growing </w:t>
      </w:r>
      <w:r>
        <w:rPr>
          <w:rFonts w:ascii="Arial Black" w:hAnsi="Arial Black"/>
          <w:sz w:val="24"/>
          <w:szCs w:val="24"/>
        </w:rPr>
        <w:t xml:space="preserve">significance as universities (arguably, </w:t>
      </w:r>
      <w:r w:rsidR="00713BEB">
        <w:rPr>
          <w:rFonts w:ascii="Arial Black" w:hAnsi="Arial Black"/>
          <w:sz w:val="24"/>
          <w:szCs w:val="24"/>
        </w:rPr>
        <w:t xml:space="preserve">increasingly </w:t>
      </w:r>
      <w:r>
        <w:rPr>
          <w:rFonts w:ascii="Arial Black" w:hAnsi="Arial Black"/>
          <w:sz w:val="24"/>
          <w:szCs w:val="24"/>
        </w:rPr>
        <w:t xml:space="preserve">over-)borrow to </w:t>
      </w:r>
      <w:r w:rsidR="002E6CCE">
        <w:rPr>
          <w:rFonts w:ascii="Arial Black" w:hAnsi="Arial Black"/>
          <w:sz w:val="24"/>
          <w:szCs w:val="24"/>
        </w:rPr>
        <w:t>(arguably, over-)extend their infrastructure (</w:t>
      </w:r>
      <w:r w:rsidR="00713BEB">
        <w:rPr>
          <w:rFonts w:ascii="Arial Black" w:hAnsi="Arial Black"/>
          <w:sz w:val="24"/>
          <w:szCs w:val="24"/>
        </w:rPr>
        <w:t xml:space="preserve">involving </w:t>
      </w:r>
      <w:r w:rsidR="00026304">
        <w:rPr>
          <w:rFonts w:ascii="Arial Black" w:hAnsi="Arial Black"/>
          <w:sz w:val="24"/>
          <w:szCs w:val="24"/>
        </w:rPr>
        <w:t xml:space="preserve">risky and </w:t>
      </w:r>
      <w:r w:rsidR="002E6CCE">
        <w:rPr>
          <w:rFonts w:ascii="Arial Black" w:hAnsi="Arial Black"/>
          <w:sz w:val="24"/>
          <w:szCs w:val="24"/>
        </w:rPr>
        <w:t>costly building contracts) and activities (</w:t>
      </w:r>
      <w:r w:rsidR="00713BEB">
        <w:rPr>
          <w:rFonts w:ascii="Arial Black" w:hAnsi="Arial Black"/>
          <w:sz w:val="24"/>
          <w:szCs w:val="24"/>
        </w:rPr>
        <w:t>such as dependency on recruiting ever-</w:t>
      </w:r>
      <w:r w:rsidR="002E6CCE">
        <w:rPr>
          <w:rFonts w:ascii="Arial Black" w:hAnsi="Arial Black"/>
          <w:sz w:val="24"/>
          <w:szCs w:val="24"/>
        </w:rPr>
        <w:t>more students</w:t>
      </w:r>
      <w:r w:rsidR="00713BEB">
        <w:rPr>
          <w:rFonts w:ascii="Arial Black" w:hAnsi="Arial Black"/>
          <w:sz w:val="24"/>
          <w:szCs w:val="24"/>
        </w:rPr>
        <w:t xml:space="preserve"> and on controlling </w:t>
      </w:r>
      <w:r w:rsidR="002E6CCE">
        <w:rPr>
          <w:rFonts w:ascii="Arial Black" w:hAnsi="Arial Black"/>
          <w:sz w:val="24"/>
          <w:szCs w:val="24"/>
        </w:rPr>
        <w:t>overseas ventures)</w:t>
      </w:r>
      <w:r>
        <w:rPr>
          <w:rFonts w:ascii="Arial Black" w:hAnsi="Arial Black"/>
          <w:sz w:val="24"/>
          <w:szCs w:val="24"/>
        </w:rPr>
        <w:t xml:space="preserve">. </w:t>
      </w:r>
      <w:r w:rsidR="002E6CCE">
        <w:rPr>
          <w:rFonts w:ascii="Arial Black" w:hAnsi="Arial Black"/>
          <w:sz w:val="24"/>
          <w:szCs w:val="24"/>
        </w:rPr>
        <w:t xml:space="preserve">Put simply, failure </w:t>
      </w:r>
      <w:r w:rsidR="00026304">
        <w:rPr>
          <w:rFonts w:ascii="Arial Black" w:hAnsi="Arial Black"/>
          <w:sz w:val="24"/>
          <w:szCs w:val="24"/>
        </w:rPr>
        <w:t xml:space="preserve">by Governors </w:t>
      </w:r>
      <w:r w:rsidR="002E6CCE">
        <w:rPr>
          <w:rFonts w:ascii="Arial Black" w:hAnsi="Arial Black"/>
          <w:sz w:val="24"/>
          <w:szCs w:val="24"/>
        </w:rPr>
        <w:t>to adequately scrutinise the credibility of the (perhaps over-)ambitious strategic plan of the CEO and executive team could be reckless</w:t>
      </w:r>
      <w:r w:rsidR="00026304">
        <w:rPr>
          <w:rFonts w:ascii="Arial Black" w:hAnsi="Arial Black"/>
          <w:sz w:val="24"/>
          <w:szCs w:val="24"/>
        </w:rPr>
        <w:t>ness</w:t>
      </w:r>
      <w:r w:rsidR="002E6CCE">
        <w:rPr>
          <w:rFonts w:ascii="Arial Black" w:hAnsi="Arial Black"/>
          <w:sz w:val="24"/>
          <w:szCs w:val="24"/>
        </w:rPr>
        <w:t xml:space="preserve"> or gross negligence leading to unlimited personal financial liability (applied joint and several) to compensate the University as a charity for any loss incurred – unless a Governor has formally voted against the proposed debt/expansion strategy and has had that vote duly recorded in the Minutes (simply abstaining is not sufficient, and even subsequent resignation from the Council/Board still leaves a director-trustee liable where he/she did not vote against a</w:t>
      </w:r>
      <w:r w:rsidR="009C77A8">
        <w:rPr>
          <w:rFonts w:ascii="Arial Black" w:hAnsi="Arial Black"/>
          <w:sz w:val="24"/>
          <w:szCs w:val="24"/>
        </w:rPr>
        <w:t>n</w:t>
      </w:r>
      <w:r w:rsidR="002E6CCE">
        <w:rPr>
          <w:rFonts w:ascii="Arial Black" w:hAnsi="Arial Black"/>
          <w:sz w:val="24"/>
          <w:szCs w:val="24"/>
        </w:rPr>
        <w:t xml:space="preserve"> </w:t>
      </w:r>
      <w:r w:rsidR="003A4B51">
        <w:rPr>
          <w:rFonts w:ascii="Arial Black" w:hAnsi="Arial Black"/>
          <w:sz w:val="24"/>
          <w:szCs w:val="24"/>
        </w:rPr>
        <w:t xml:space="preserve">under-researched </w:t>
      </w:r>
      <w:r w:rsidR="00713BEB">
        <w:rPr>
          <w:rFonts w:ascii="Arial Black" w:hAnsi="Arial Black"/>
          <w:sz w:val="24"/>
          <w:szCs w:val="24"/>
        </w:rPr>
        <w:t xml:space="preserve">and ill-assessed </w:t>
      </w:r>
      <w:r w:rsidR="003A4B51">
        <w:rPr>
          <w:rFonts w:ascii="Arial Black" w:hAnsi="Arial Black"/>
          <w:sz w:val="24"/>
          <w:szCs w:val="24"/>
        </w:rPr>
        <w:t xml:space="preserve">risky </w:t>
      </w:r>
      <w:r w:rsidR="002E6CCE">
        <w:rPr>
          <w:rFonts w:ascii="Arial Black" w:hAnsi="Arial Black"/>
          <w:sz w:val="24"/>
          <w:szCs w:val="24"/>
        </w:rPr>
        <w:t>strategy).</w:t>
      </w:r>
      <w:r w:rsidR="00E83192">
        <w:rPr>
          <w:rFonts w:ascii="Arial Black" w:hAnsi="Arial Black"/>
          <w:sz w:val="24"/>
          <w:szCs w:val="24"/>
        </w:rPr>
        <w:t xml:space="preserve"> Certainly, one hears rumours of grave governance failures – where, say, the Chair alone approves proposals from the CEO/VC for hefty borrowing in support of a strategic plan that itself may not have been given detailed consideration by the full Council/Board (including scrutiny of the sensitivity testing of the plan’s assumptions); and sometimes it is the academics via their Senate or Academic Board who are left to ring alarm bells over the unrealistic ambitions of the CEO/VC and his/her executive team</w:t>
      </w:r>
      <w:r w:rsidR="00026304">
        <w:rPr>
          <w:rFonts w:ascii="Arial Black" w:hAnsi="Arial Black"/>
          <w:sz w:val="24"/>
          <w:szCs w:val="24"/>
        </w:rPr>
        <w:t xml:space="preserve">, and usually their concerns </w:t>
      </w:r>
      <w:r w:rsidR="00C61CF2">
        <w:rPr>
          <w:rFonts w:ascii="Arial Black" w:hAnsi="Arial Black"/>
          <w:sz w:val="24"/>
          <w:szCs w:val="24"/>
        </w:rPr>
        <w:t xml:space="preserve">- </w:t>
      </w:r>
      <w:r w:rsidR="00026304">
        <w:rPr>
          <w:rFonts w:ascii="Arial Black" w:hAnsi="Arial Black"/>
          <w:sz w:val="24"/>
          <w:szCs w:val="24"/>
        </w:rPr>
        <w:t xml:space="preserve">at least initially </w:t>
      </w:r>
      <w:r w:rsidR="00C61CF2">
        <w:rPr>
          <w:rFonts w:ascii="Arial Black" w:hAnsi="Arial Black"/>
          <w:sz w:val="24"/>
          <w:szCs w:val="24"/>
        </w:rPr>
        <w:t xml:space="preserve">- </w:t>
      </w:r>
      <w:r w:rsidR="00026304">
        <w:rPr>
          <w:rFonts w:ascii="Arial Black" w:hAnsi="Arial Black"/>
          <w:sz w:val="24"/>
          <w:szCs w:val="24"/>
        </w:rPr>
        <w:t>being dismissed by the Governors who</w:t>
      </w:r>
      <w:r w:rsidR="00C61CF2">
        <w:rPr>
          <w:rFonts w:ascii="Arial Black" w:hAnsi="Arial Black"/>
          <w:sz w:val="24"/>
          <w:szCs w:val="24"/>
        </w:rPr>
        <w:t xml:space="preserve">, of course, </w:t>
      </w:r>
      <w:r w:rsidR="00026304">
        <w:rPr>
          <w:rFonts w:ascii="Arial Black" w:hAnsi="Arial Black"/>
          <w:sz w:val="24"/>
          <w:szCs w:val="24"/>
        </w:rPr>
        <w:t xml:space="preserve">express </w:t>
      </w:r>
      <w:r w:rsidR="00C61CF2">
        <w:rPr>
          <w:rFonts w:ascii="Arial Black" w:hAnsi="Arial Black"/>
          <w:sz w:val="24"/>
          <w:szCs w:val="24"/>
        </w:rPr>
        <w:t xml:space="preserve">absolutely </w:t>
      </w:r>
      <w:r w:rsidR="00026304">
        <w:rPr>
          <w:rFonts w:ascii="Arial Black" w:hAnsi="Arial Black"/>
          <w:sz w:val="24"/>
          <w:szCs w:val="24"/>
        </w:rPr>
        <w:lastRenderedPageBreak/>
        <w:t>complete confidence in their CEO/VC (as football club directors do in the</w:t>
      </w:r>
      <w:r w:rsidR="00C61CF2">
        <w:rPr>
          <w:rFonts w:ascii="Arial Black" w:hAnsi="Arial Black"/>
          <w:sz w:val="24"/>
          <w:szCs w:val="24"/>
        </w:rPr>
        <w:t>ir</w:t>
      </w:r>
      <w:r w:rsidR="00026304">
        <w:rPr>
          <w:rFonts w:ascii="Arial Black" w:hAnsi="Arial Black"/>
          <w:sz w:val="24"/>
          <w:szCs w:val="24"/>
        </w:rPr>
        <w:t xml:space="preserve"> manager until just before he is dumped!)</w:t>
      </w:r>
      <w:r w:rsidR="00E83192">
        <w:rPr>
          <w:rFonts w:ascii="Arial Black" w:hAnsi="Arial Black"/>
          <w:sz w:val="24"/>
          <w:szCs w:val="24"/>
        </w:rPr>
        <w:t xml:space="preserve">. </w:t>
      </w:r>
    </w:p>
    <w:p w:rsidR="00C36367" w:rsidRDefault="0053257B" w:rsidP="00484C26">
      <w:pPr>
        <w:pStyle w:val="ListParagraph"/>
        <w:numPr>
          <w:ilvl w:val="0"/>
          <w:numId w:val="1"/>
        </w:numPr>
        <w:rPr>
          <w:rFonts w:ascii="Arial Black" w:hAnsi="Arial Black"/>
          <w:sz w:val="24"/>
          <w:szCs w:val="24"/>
        </w:rPr>
      </w:pPr>
      <w:r w:rsidRPr="00C36367">
        <w:rPr>
          <w:rFonts w:ascii="Arial Black" w:hAnsi="Arial Black"/>
          <w:sz w:val="24"/>
          <w:szCs w:val="24"/>
        </w:rPr>
        <w:t xml:space="preserve">By way of context for this Paper, the </w:t>
      </w:r>
      <w:r w:rsidR="00C36367">
        <w:rPr>
          <w:rFonts w:ascii="Arial Black" w:hAnsi="Arial Black"/>
          <w:sz w:val="24"/>
          <w:szCs w:val="24"/>
        </w:rPr>
        <w:t xml:space="preserve">changing </w:t>
      </w:r>
      <w:r w:rsidRPr="00C36367">
        <w:rPr>
          <w:rFonts w:ascii="Arial Black" w:hAnsi="Arial Black"/>
          <w:sz w:val="24"/>
          <w:szCs w:val="24"/>
        </w:rPr>
        <w:t xml:space="preserve">idea and </w:t>
      </w:r>
      <w:r w:rsidR="00C36367">
        <w:rPr>
          <w:rFonts w:ascii="Arial Black" w:hAnsi="Arial Black"/>
          <w:sz w:val="24"/>
          <w:szCs w:val="24"/>
        </w:rPr>
        <w:t xml:space="preserve">variable </w:t>
      </w:r>
      <w:r w:rsidRPr="00C36367">
        <w:rPr>
          <w:rFonts w:ascii="Arial Black" w:hAnsi="Arial Black"/>
          <w:sz w:val="24"/>
          <w:szCs w:val="24"/>
        </w:rPr>
        <w:t xml:space="preserve">ideal of ‘The University’ since its creation in the Middle Ages is considered in Palfreyman &amp; Temple, </w:t>
      </w:r>
      <w:r w:rsidR="00C36367" w:rsidRPr="00C36367">
        <w:rPr>
          <w:rFonts w:ascii="Arial Black" w:hAnsi="Arial Black"/>
          <w:sz w:val="24"/>
          <w:szCs w:val="24"/>
        </w:rPr>
        <w:t>‘</w:t>
      </w:r>
      <w:r w:rsidR="00C36367">
        <w:rPr>
          <w:rFonts w:ascii="Arial Black" w:hAnsi="Arial Black"/>
          <w:sz w:val="24"/>
          <w:szCs w:val="24"/>
        </w:rPr>
        <w:t xml:space="preserve">The University – A Very Short Introduction’ (Oxford University Press, 2017 forthcoming); and the issue of the marketization of English higher education with the attendant student consumerism is explored in Palfreyman &amp; Tapper (2014) ‘Reshaping the University: The Rise of the Regulated Market in Higher Education’. On the </w:t>
      </w:r>
      <w:r w:rsidR="00026304">
        <w:rPr>
          <w:rFonts w:ascii="Arial Black" w:hAnsi="Arial Black"/>
          <w:sz w:val="24"/>
          <w:szCs w:val="24"/>
        </w:rPr>
        <w:t xml:space="preserve">broader non-legal aspects of and on the </w:t>
      </w:r>
      <w:r w:rsidR="00C36367">
        <w:rPr>
          <w:rFonts w:ascii="Arial Black" w:hAnsi="Arial Black"/>
          <w:sz w:val="24"/>
          <w:szCs w:val="24"/>
        </w:rPr>
        <w:t xml:space="preserve">politics of governance in higher education see: </w:t>
      </w:r>
      <w:proofErr w:type="spellStart"/>
      <w:r w:rsidR="00C36367">
        <w:rPr>
          <w:rFonts w:ascii="Arial Black" w:hAnsi="Arial Black"/>
          <w:sz w:val="24"/>
          <w:szCs w:val="24"/>
        </w:rPr>
        <w:t>Shattock</w:t>
      </w:r>
      <w:proofErr w:type="spellEnd"/>
      <w:r w:rsidR="00C36367">
        <w:rPr>
          <w:rFonts w:ascii="Arial Black" w:hAnsi="Arial Black"/>
          <w:sz w:val="24"/>
          <w:szCs w:val="24"/>
        </w:rPr>
        <w:t xml:space="preserve"> (2006), ‘Managing Good Governance in Higher Education’ (Open University Press – in the 17-volume ‘Managing Universities and Colleges’ series) and </w:t>
      </w:r>
      <w:proofErr w:type="spellStart"/>
      <w:r w:rsidR="00C36367">
        <w:rPr>
          <w:rFonts w:ascii="Arial Black" w:hAnsi="Arial Black"/>
          <w:sz w:val="24"/>
          <w:szCs w:val="24"/>
        </w:rPr>
        <w:t>Shattock</w:t>
      </w:r>
      <w:proofErr w:type="spellEnd"/>
      <w:r w:rsidR="00C36367">
        <w:rPr>
          <w:rFonts w:ascii="Arial Black" w:hAnsi="Arial Black"/>
          <w:sz w:val="24"/>
          <w:szCs w:val="24"/>
        </w:rPr>
        <w:t xml:space="preserve"> (edited, 2014), ‘International Trends in University Governance: Autonomy, self-government and the distribution of authority’ (Routledge – in the 25-volume ‘International Studies in Higher Education’ series). </w:t>
      </w:r>
      <w:r w:rsidR="00EA0FAF">
        <w:rPr>
          <w:rFonts w:ascii="Arial Black" w:hAnsi="Arial Black"/>
          <w:sz w:val="24"/>
          <w:szCs w:val="24"/>
        </w:rPr>
        <w:t xml:space="preserve">A very disturbing read that those involved in the governance of universities should be aware of is </w:t>
      </w:r>
      <w:r w:rsidR="00036004">
        <w:rPr>
          <w:rFonts w:ascii="Arial Black" w:hAnsi="Arial Black"/>
          <w:sz w:val="24"/>
          <w:szCs w:val="24"/>
        </w:rPr>
        <w:t>Martin (2011), ‘The College Cost Disease: Higher Cost and Lower Quality’ (Edward Elgar), as discussed/referenced in Palfreyman &amp; Tapper (2014, pp 144) – he makes the powerful point that higher education is a one-off purchase of an experien</w:t>
      </w:r>
      <w:r w:rsidR="00825C9C">
        <w:rPr>
          <w:rFonts w:ascii="Arial Black" w:hAnsi="Arial Black"/>
          <w:sz w:val="24"/>
          <w:szCs w:val="24"/>
        </w:rPr>
        <w:t>ce</w:t>
      </w:r>
      <w:r w:rsidR="00036004">
        <w:rPr>
          <w:rFonts w:ascii="Arial Black" w:hAnsi="Arial Black"/>
          <w:sz w:val="24"/>
          <w:szCs w:val="24"/>
        </w:rPr>
        <w:t xml:space="preserve"> good, and that such goods/services trade on the basis of the consumer (student) usually being under-informed and hence there is a great risk of quality-cheating on the part of the supplier (university): there is an agency failure in the governance of universities not being able to protect the student-consumer against the rent-seeking (</w:t>
      </w:r>
      <w:proofErr w:type="spellStart"/>
      <w:r w:rsidR="00036004">
        <w:rPr>
          <w:rFonts w:ascii="Arial Black" w:hAnsi="Arial Black"/>
          <w:sz w:val="24"/>
          <w:szCs w:val="24"/>
        </w:rPr>
        <w:t>mis</w:t>
      </w:r>
      <w:proofErr w:type="spellEnd"/>
      <w:r w:rsidR="00036004">
        <w:rPr>
          <w:rFonts w:ascii="Arial Black" w:hAnsi="Arial Black"/>
          <w:sz w:val="24"/>
          <w:szCs w:val="24"/>
        </w:rPr>
        <w:t>)behaviour of both the Executive and also of the Faculty</w:t>
      </w:r>
      <w:r w:rsidR="00825C9C">
        <w:rPr>
          <w:rFonts w:ascii="Arial Black" w:hAnsi="Arial Black"/>
          <w:sz w:val="24"/>
          <w:szCs w:val="24"/>
        </w:rPr>
        <w:t>.</w:t>
      </w:r>
      <w:r w:rsidR="00036004">
        <w:rPr>
          <w:rFonts w:ascii="Arial Black" w:hAnsi="Arial Black"/>
          <w:sz w:val="24"/>
          <w:szCs w:val="24"/>
        </w:rPr>
        <w:t xml:space="preserve"> (</w:t>
      </w:r>
      <w:r w:rsidR="00825C9C">
        <w:rPr>
          <w:rFonts w:ascii="Arial Black" w:hAnsi="Arial Black"/>
          <w:sz w:val="24"/>
          <w:szCs w:val="24"/>
        </w:rPr>
        <w:t>F</w:t>
      </w:r>
      <w:r w:rsidR="00036004">
        <w:rPr>
          <w:rFonts w:ascii="Arial Black" w:hAnsi="Arial Black"/>
          <w:sz w:val="24"/>
          <w:szCs w:val="24"/>
        </w:rPr>
        <w:t xml:space="preserve">or those of us within the higher education industry it is not a comfortable analysis from a life-long academic economist, who probably only dared publish his thoughts when safely retired from the campus and colleagues!)    </w:t>
      </w:r>
      <w:r w:rsidR="00C36367">
        <w:rPr>
          <w:rFonts w:ascii="Arial Black" w:hAnsi="Arial Black"/>
          <w:sz w:val="24"/>
          <w:szCs w:val="24"/>
        </w:rPr>
        <w:t xml:space="preserve"> </w:t>
      </w:r>
    </w:p>
    <w:p w:rsidR="009B73C5" w:rsidRPr="00C36367" w:rsidRDefault="003A4B51" w:rsidP="00484C26">
      <w:pPr>
        <w:pStyle w:val="ListParagraph"/>
        <w:numPr>
          <w:ilvl w:val="0"/>
          <w:numId w:val="1"/>
        </w:numPr>
        <w:rPr>
          <w:rFonts w:ascii="Arial Black" w:hAnsi="Arial Black"/>
          <w:sz w:val="24"/>
          <w:szCs w:val="24"/>
        </w:rPr>
      </w:pPr>
      <w:r w:rsidRPr="00C36367">
        <w:rPr>
          <w:rFonts w:ascii="Arial Black" w:hAnsi="Arial Black"/>
          <w:sz w:val="24"/>
          <w:szCs w:val="24"/>
        </w:rPr>
        <w:t>The Paper considers the issues raised in the above paragraph</w:t>
      </w:r>
      <w:r w:rsidR="00825C9C">
        <w:rPr>
          <w:rFonts w:ascii="Arial Black" w:hAnsi="Arial Black"/>
          <w:sz w:val="24"/>
          <w:szCs w:val="24"/>
        </w:rPr>
        <w:t>s</w:t>
      </w:r>
      <w:r w:rsidRPr="00C36367">
        <w:rPr>
          <w:rFonts w:ascii="Arial Black" w:hAnsi="Arial Black"/>
          <w:sz w:val="24"/>
          <w:szCs w:val="24"/>
        </w:rPr>
        <w:t xml:space="preserve"> – and other issues - in these sections:</w:t>
      </w:r>
      <w:r w:rsidR="002E6CCE" w:rsidRPr="00C36367">
        <w:rPr>
          <w:rFonts w:ascii="Arial Black" w:hAnsi="Arial Black"/>
          <w:sz w:val="24"/>
          <w:szCs w:val="24"/>
        </w:rPr>
        <w:t xml:space="preserve">    </w:t>
      </w:r>
      <w:r w:rsidR="005609AB" w:rsidRPr="00C36367">
        <w:rPr>
          <w:rFonts w:ascii="Arial Black" w:hAnsi="Arial Black"/>
          <w:sz w:val="24"/>
          <w:szCs w:val="24"/>
        </w:rPr>
        <w:t xml:space="preserve"> </w:t>
      </w:r>
      <w:r w:rsidR="00F243D5" w:rsidRPr="00C36367">
        <w:rPr>
          <w:rFonts w:ascii="Arial Black" w:hAnsi="Arial Black"/>
          <w:sz w:val="24"/>
          <w:szCs w:val="24"/>
        </w:rPr>
        <w:t xml:space="preserve"> </w:t>
      </w:r>
      <w:r w:rsidR="00A90803" w:rsidRPr="00C36367">
        <w:rPr>
          <w:rFonts w:ascii="Arial Black" w:hAnsi="Arial Black"/>
          <w:sz w:val="24"/>
          <w:szCs w:val="24"/>
        </w:rPr>
        <w:t xml:space="preserve">   </w:t>
      </w:r>
      <w:r w:rsidR="00663E6F" w:rsidRPr="00C36367">
        <w:rPr>
          <w:rFonts w:ascii="Arial Black" w:hAnsi="Arial Black"/>
          <w:sz w:val="24"/>
          <w:szCs w:val="24"/>
        </w:rPr>
        <w:t xml:space="preserve"> </w:t>
      </w:r>
    </w:p>
    <w:p w:rsidR="003A4B51" w:rsidRDefault="003A4B51">
      <w:pPr>
        <w:rPr>
          <w:rFonts w:ascii="Arial Black" w:hAnsi="Arial Black"/>
          <w:sz w:val="24"/>
          <w:szCs w:val="24"/>
        </w:rPr>
      </w:pPr>
    </w:p>
    <w:p w:rsidR="009B73C5" w:rsidRDefault="003A4B51">
      <w:pPr>
        <w:rPr>
          <w:rFonts w:ascii="Arial Black" w:hAnsi="Arial Black"/>
          <w:sz w:val="24"/>
          <w:szCs w:val="24"/>
        </w:rPr>
      </w:pPr>
      <w:r>
        <w:rPr>
          <w:rFonts w:ascii="Arial Black" w:hAnsi="Arial Black"/>
          <w:sz w:val="24"/>
          <w:szCs w:val="24"/>
        </w:rPr>
        <w:t xml:space="preserve">THE GOVERNANCE TRIANGLE (Governors, Executive, Faculty/Academics – and the politics of </w:t>
      </w:r>
      <w:r w:rsidR="009C77A8">
        <w:rPr>
          <w:rFonts w:ascii="Arial Black" w:hAnsi="Arial Black"/>
          <w:sz w:val="24"/>
          <w:szCs w:val="24"/>
        </w:rPr>
        <w:t xml:space="preserve">higher education </w:t>
      </w:r>
      <w:r>
        <w:rPr>
          <w:rFonts w:ascii="Arial Black" w:hAnsi="Arial Black"/>
          <w:sz w:val="24"/>
          <w:szCs w:val="24"/>
        </w:rPr>
        <w:t>governance)</w:t>
      </w:r>
    </w:p>
    <w:p w:rsidR="003A4B51" w:rsidRDefault="003A4B51">
      <w:pPr>
        <w:rPr>
          <w:rFonts w:ascii="Arial Black" w:hAnsi="Arial Black"/>
          <w:sz w:val="24"/>
          <w:szCs w:val="24"/>
        </w:rPr>
      </w:pPr>
    </w:p>
    <w:p w:rsidR="003A4B51" w:rsidRDefault="003A4B51">
      <w:pPr>
        <w:rPr>
          <w:rFonts w:ascii="Arial Black" w:hAnsi="Arial Black"/>
          <w:sz w:val="24"/>
          <w:szCs w:val="24"/>
        </w:rPr>
      </w:pPr>
      <w:r>
        <w:rPr>
          <w:rFonts w:ascii="Arial Black" w:hAnsi="Arial Black"/>
          <w:sz w:val="24"/>
          <w:szCs w:val="24"/>
        </w:rPr>
        <w:t>CHARITY LAW &amp; CHARITY TRUSTEESHIP</w:t>
      </w:r>
    </w:p>
    <w:p w:rsidR="003A4B51" w:rsidRDefault="003A4B51">
      <w:pPr>
        <w:rPr>
          <w:rFonts w:ascii="Arial Black" w:hAnsi="Arial Black"/>
          <w:sz w:val="24"/>
          <w:szCs w:val="24"/>
        </w:rPr>
      </w:pPr>
    </w:p>
    <w:p w:rsidR="003A4B51" w:rsidRDefault="003A4B51">
      <w:pPr>
        <w:rPr>
          <w:rFonts w:ascii="Arial Black" w:hAnsi="Arial Black"/>
          <w:sz w:val="24"/>
          <w:szCs w:val="24"/>
        </w:rPr>
      </w:pPr>
      <w:r>
        <w:rPr>
          <w:rFonts w:ascii="Arial Black" w:hAnsi="Arial Black"/>
          <w:sz w:val="24"/>
          <w:szCs w:val="24"/>
        </w:rPr>
        <w:t>POWER &amp; AUTHORITY (Delegation, Chair’s Action, Suspending/Dismissing the CEO/VC)</w:t>
      </w:r>
    </w:p>
    <w:p w:rsidR="003A4B51" w:rsidRDefault="003A4B51">
      <w:pPr>
        <w:rPr>
          <w:rFonts w:ascii="Arial Black" w:hAnsi="Arial Black"/>
          <w:sz w:val="24"/>
          <w:szCs w:val="24"/>
        </w:rPr>
      </w:pPr>
    </w:p>
    <w:p w:rsidR="003A4B51" w:rsidRDefault="003A4B51">
      <w:pPr>
        <w:rPr>
          <w:rFonts w:ascii="Arial Black" w:hAnsi="Arial Black"/>
          <w:sz w:val="24"/>
          <w:szCs w:val="24"/>
        </w:rPr>
      </w:pPr>
      <w:r>
        <w:rPr>
          <w:rFonts w:ascii="Arial Black" w:hAnsi="Arial Black"/>
          <w:sz w:val="24"/>
          <w:szCs w:val="24"/>
        </w:rPr>
        <w:t>RESPONSIBILITY (</w:t>
      </w:r>
      <w:r w:rsidR="009C77A8">
        <w:rPr>
          <w:rFonts w:ascii="Arial Black" w:hAnsi="Arial Black"/>
          <w:sz w:val="24"/>
          <w:szCs w:val="24"/>
        </w:rPr>
        <w:t>S</w:t>
      </w:r>
      <w:r>
        <w:rPr>
          <w:rFonts w:ascii="Arial Black" w:hAnsi="Arial Black"/>
          <w:sz w:val="24"/>
          <w:szCs w:val="24"/>
        </w:rPr>
        <w:t>igning-off the Annual Report &amp; Accounts in the HEFCE SORP format, and now also signing-off on teaching quality</w:t>
      </w:r>
      <w:r w:rsidR="00C61CF2">
        <w:rPr>
          <w:rFonts w:ascii="Arial Black" w:hAnsi="Arial Black"/>
          <w:sz w:val="24"/>
          <w:szCs w:val="24"/>
        </w:rPr>
        <w:t xml:space="preserve"> as well as degree standards</w:t>
      </w:r>
      <w:r>
        <w:rPr>
          <w:rFonts w:ascii="Arial Black" w:hAnsi="Arial Black"/>
          <w:sz w:val="24"/>
          <w:szCs w:val="24"/>
        </w:rPr>
        <w:t xml:space="preserve">) </w:t>
      </w:r>
    </w:p>
    <w:p w:rsidR="003A4B51" w:rsidRDefault="003A4B51">
      <w:pPr>
        <w:rPr>
          <w:rFonts w:ascii="Arial Black" w:hAnsi="Arial Black"/>
          <w:sz w:val="24"/>
          <w:szCs w:val="24"/>
        </w:rPr>
      </w:pPr>
    </w:p>
    <w:p w:rsidR="003A4B51" w:rsidRDefault="003A4B51">
      <w:pPr>
        <w:rPr>
          <w:rFonts w:ascii="Arial Black" w:hAnsi="Arial Black"/>
          <w:sz w:val="24"/>
          <w:szCs w:val="24"/>
        </w:rPr>
      </w:pPr>
      <w:r>
        <w:rPr>
          <w:rFonts w:ascii="Arial Black" w:hAnsi="Arial Black"/>
          <w:sz w:val="24"/>
          <w:szCs w:val="24"/>
        </w:rPr>
        <w:t>LIABILITY (</w:t>
      </w:r>
      <w:r w:rsidR="009C77A8">
        <w:rPr>
          <w:rFonts w:ascii="Arial Black" w:hAnsi="Arial Black"/>
          <w:sz w:val="24"/>
          <w:szCs w:val="24"/>
        </w:rPr>
        <w:t xml:space="preserve">Whether </w:t>
      </w:r>
      <w:r>
        <w:rPr>
          <w:rFonts w:ascii="Arial Black" w:hAnsi="Arial Black"/>
          <w:sz w:val="24"/>
          <w:szCs w:val="24"/>
        </w:rPr>
        <w:t xml:space="preserve">as </w:t>
      </w:r>
      <w:proofErr w:type="spellStart"/>
      <w:r>
        <w:rPr>
          <w:rFonts w:ascii="Arial Black" w:hAnsi="Arial Black"/>
          <w:sz w:val="24"/>
          <w:szCs w:val="24"/>
        </w:rPr>
        <w:t>corporators</w:t>
      </w:r>
      <w:proofErr w:type="spellEnd"/>
      <w:r>
        <w:rPr>
          <w:rFonts w:ascii="Arial Black" w:hAnsi="Arial Black"/>
          <w:sz w:val="24"/>
          <w:szCs w:val="24"/>
        </w:rPr>
        <w:t xml:space="preserve"> under the law of corporations, as trustees under charity law, as directors under health &amp; safety law)</w:t>
      </w:r>
    </w:p>
    <w:p w:rsidR="003A4B51" w:rsidRDefault="003A4B51">
      <w:pPr>
        <w:rPr>
          <w:rFonts w:ascii="Arial Black" w:hAnsi="Arial Black"/>
          <w:sz w:val="24"/>
          <w:szCs w:val="24"/>
        </w:rPr>
      </w:pPr>
    </w:p>
    <w:p w:rsidR="003A4B51" w:rsidRDefault="003A4B51">
      <w:pPr>
        <w:rPr>
          <w:rFonts w:ascii="Arial Black" w:hAnsi="Arial Black"/>
          <w:sz w:val="24"/>
          <w:szCs w:val="24"/>
        </w:rPr>
      </w:pPr>
      <w:r>
        <w:rPr>
          <w:rFonts w:ascii="Arial Black" w:hAnsi="Arial Black"/>
          <w:sz w:val="24"/>
          <w:szCs w:val="24"/>
        </w:rPr>
        <w:t>CONCLUSION (Why does anybody want to be or remain a University Governor?)</w:t>
      </w:r>
    </w:p>
    <w:p w:rsidR="003A4B51" w:rsidRDefault="003A4B51">
      <w:pPr>
        <w:rPr>
          <w:rFonts w:ascii="Arial Black" w:hAnsi="Arial Black"/>
          <w:sz w:val="24"/>
          <w:szCs w:val="24"/>
        </w:rPr>
      </w:pPr>
    </w:p>
    <w:p w:rsidR="003A4B51" w:rsidRDefault="003A4B51">
      <w:pPr>
        <w:rPr>
          <w:rFonts w:ascii="Arial Black" w:hAnsi="Arial Black"/>
          <w:sz w:val="24"/>
          <w:szCs w:val="24"/>
        </w:rPr>
      </w:pPr>
    </w:p>
    <w:p w:rsidR="003A4B51" w:rsidRDefault="003A4B51" w:rsidP="009C77A8">
      <w:pPr>
        <w:pStyle w:val="ListParagraph"/>
        <w:numPr>
          <w:ilvl w:val="0"/>
          <w:numId w:val="2"/>
        </w:numPr>
        <w:rPr>
          <w:rFonts w:ascii="Arial Black" w:hAnsi="Arial Black"/>
          <w:sz w:val="24"/>
          <w:szCs w:val="24"/>
        </w:rPr>
      </w:pPr>
      <w:r w:rsidRPr="009C77A8">
        <w:rPr>
          <w:rFonts w:ascii="Arial Black" w:hAnsi="Arial Black"/>
          <w:sz w:val="24"/>
          <w:szCs w:val="24"/>
        </w:rPr>
        <w:t>THE GOVERNANCE TRIANGLE</w:t>
      </w:r>
    </w:p>
    <w:p w:rsidR="009C77A8" w:rsidRDefault="009C77A8" w:rsidP="009C77A8">
      <w:pPr>
        <w:ind w:left="360"/>
        <w:rPr>
          <w:rFonts w:ascii="Arial Black" w:hAnsi="Arial Black"/>
          <w:sz w:val="24"/>
          <w:szCs w:val="24"/>
        </w:rPr>
      </w:pPr>
    </w:p>
    <w:p w:rsidR="009C77A8" w:rsidRDefault="009C77A8" w:rsidP="009C77A8">
      <w:pPr>
        <w:pStyle w:val="ListParagraph"/>
        <w:numPr>
          <w:ilvl w:val="0"/>
          <w:numId w:val="1"/>
        </w:numPr>
        <w:rPr>
          <w:rFonts w:ascii="Arial Black" w:hAnsi="Arial Black"/>
          <w:sz w:val="24"/>
          <w:szCs w:val="24"/>
        </w:rPr>
      </w:pPr>
      <w:r>
        <w:rPr>
          <w:rFonts w:ascii="Arial Black" w:hAnsi="Arial Black"/>
          <w:sz w:val="24"/>
          <w:szCs w:val="24"/>
        </w:rPr>
        <w:t xml:space="preserve">Picture a triangle and at the top-corner we have the GOVERNORS (the Governing Body, Council, </w:t>
      </w:r>
      <w:proofErr w:type="gramStart"/>
      <w:r>
        <w:rPr>
          <w:rFonts w:ascii="Arial Black" w:hAnsi="Arial Black"/>
          <w:sz w:val="24"/>
          <w:szCs w:val="24"/>
        </w:rPr>
        <w:t>Board</w:t>
      </w:r>
      <w:proofErr w:type="gramEnd"/>
      <w:r>
        <w:rPr>
          <w:rFonts w:ascii="Arial Black" w:hAnsi="Arial Black"/>
          <w:sz w:val="24"/>
          <w:szCs w:val="24"/>
        </w:rPr>
        <w:t>). At the bottom-</w:t>
      </w:r>
      <w:r w:rsidR="00717941">
        <w:rPr>
          <w:rFonts w:ascii="Arial Black" w:hAnsi="Arial Black"/>
          <w:sz w:val="24"/>
          <w:szCs w:val="24"/>
        </w:rPr>
        <w:t xml:space="preserve">left </w:t>
      </w:r>
      <w:r>
        <w:rPr>
          <w:rFonts w:ascii="Arial Black" w:hAnsi="Arial Black"/>
          <w:sz w:val="24"/>
          <w:szCs w:val="24"/>
        </w:rPr>
        <w:t xml:space="preserve">we find the EXECUTIVE (the VC/CEO and the Senior Management Team), while on the bottom-right we </w:t>
      </w:r>
      <w:r w:rsidR="00C36367">
        <w:rPr>
          <w:rFonts w:ascii="Arial Black" w:hAnsi="Arial Black"/>
          <w:sz w:val="24"/>
          <w:szCs w:val="24"/>
        </w:rPr>
        <w:t xml:space="preserve">place </w:t>
      </w:r>
      <w:r>
        <w:rPr>
          <w:rFonts w:ascii="Arial Black" w:hAnsi="Arial Black"/>
          <w:sz w:val="24"/>
          <w:szCs w:val="24"/>
        </w:rPr>
        <w:t>the FACULTY/ACADEMICS (the Senate, the Academic Board)</w:t>
      </w:r>
      <w:r w:rsidR="00717941">
        <w:rPr>
          <w:rFonts w:ascii="Arial Black" w:hAnsi="Arial Black"/>
          <w:sz w:val="24"/>
          <w:szCs w:val="24"/>
        </w:rPr>
        <w:t xml:space="preserve">. The three corners are linked by lines with the flow of communication being both ways, but (arguably) the flow </w:t>
      </w:r>
      <w:r w:rsidR="00717941">
        <w:rPr>
          <w:rFonts w:ascii="Arial Black" w:hAnsi="Arial Black"/>
          <w:sz w:val="24"/>
          <w:szCs w:val="24"/>
        </w:rPr>
        <w:lastRenderedPageBreak/>
        <w:t>between Governors and Faculty may well be weaker – more of a dotted-line linkage</w:t>
      </w:r>
      <w:r w:rsidR="00713BEB">
        <w:rPr>
          <w:rFonts w:ascii="Arial Black" w:hAnsi="Arial Black"/>
          <w:sz w:val="24"/>
          <w:szCs w:val="24"/>
        </w:rPr>
        <w:t xml:space="preserve">, with </w:t>
      </w:r>
      <w:r w:rsidR="00717941">
        <w:rPr>
          <w:rFonts w:ascii="Arial Black" w:hAnsi="Arial Black"/>
          <w:sz w:val="24"/>
          <w:szCs w:val="24"/>
        </w:rPr>
        <w:t>communication often being via the Executive rather than direct</w:t>
      </w:r>
      <w:r w:rsidR="00713BEB">
        <w:rPr>
          <w:rFonts w:ascii="Arial Black" w:hAnsi="Arial Black"/>
          <w:sz w:val="24"/>
          <w:szCs w:val="24"/>
        </w:rPr>
        <w:t>:</w:t>
      </w:r>
      <w:r w:rsidR="00717941">
        <w:rPr>
          <w:rFonts w:ascii="Arial Black" w:hAnsi="Arial Black"/>
          <w:sz w:val="24"/>
          <w:szCs w:val="24"/>
        </w:rPr>
        <w:t xml:space="preserve"> although that may change if the Governors are now to be able to sign-off to HEFCE that they really do understand about teaching quality </w:t>
      </w:r>
      <w:r w:rsidR="00713BEB">
        <w:rPr>
          <w:rFonts w:ascii="Arial Black" w:hAnsi="Arial Black"/>
          <w:sz w:val="24"/>
          <w:szCs w:val="24"/>
        </w:rPr>
        <w:t xml:space="preserve">and degree standards </w:t>
      </w:r>
      <w:r w:rsidR="00717941">
        <w:rPr>
          <w:rFonts w:ascii="Arial Black" w:hAnsi="Arial Black"/>
          <w:sz w:val="24"/>
          <w:szCs w:val="24"/>
        </w:rPr>
        <w:t>in their University and can’t just do so by taking the Executive’s word that all teaching is, of course, utterly excellent! Impacting upon this Governance Triangle typical of the University are stake-holder groups such as non-academic staff and their unions, students and the Students’ Union, alumni, probably local councils, perhaps employers that take the institution’s graduates, maybe other constituencies</w:t>
      </w:r>
      <w:r w:rsidR="00C61CF2">
        <w:rPr>
          <w:rFonts w:ascii="Arial Black" w:hAnsi="Arial Black"/>
          <w:sz w:val="24"/>
          <w:szCs w:val="24"/>
        </w:rPr>
        <w:t xml:space="preserve"> (the parents of undergraduates? – perhaps soon to be represented by the formidable </w:t>
      </w:r>
      <w:proofErr w:type="spellStart"/>
      <w:r w:rsidR="00C61CF2">
        <w:rPr>
          <w:rFonts w:ascii="Arial Black" w:hAnsi="Arial Black"/>
          <w:sz w:val="24"/>
          <w:szCs w:val="24"/>
        </w:rPr>
        <w:t>MumsNet</w:t>
      </w:r>
      <w:proofErr w:type="spellEnd"/>
      <w:r w:rsidR="00713BEB">
        <w:rPr>
          <w:rFonts w:ascii="Arial Black" w:hAnsi="Arial Black"/>
          <w:sz w:val="24"/>
          <w:szCs w:val="24"/>
        </w:rPr>
        <w:t xml:space="preserve"> currently terrorising school heads and school governors</w:t>
      </w:r>
      <w:r w:rsidR="00C61CF2">
        <w:rPr>
          <w:rFonts w:ascii="Arial Black" w:hAnsi="Arial Black"/>
          <w:sz w:val="24"/>
          <w:szCs w:val="24"/>
        </w:rPr>
        <w:t>!)</w:t>
      </w:r>
      <w:r w:rsidR="00717941">
        <w:rPr>
          <w:rFonts w:ascii="Arial Black" w:hAnsi="Arial Black"/>
          <w:sz w:val="24"/>
          <w:szCs w:val="24"/>
        </w:rPr>
        <w:t xml:space="preserve">.   </w:t>
      </w:r>
      <w:r>
        <w:rPr>
          <w:rFonts w:ascii="Arial Black" w:hAnsi="Arial Black"/>
          <w:sz w:val="24"/>
          <w:szCs w:val="24"/>
        </w:rPr>
        <w:t xml:space="preserve"> </w:t>
      </w:r>
    </w:p>
    <w:p w:rsidR="00652DFF" w:rsidRDefault="00717941" w:rsidP="009C77A8">
      <w:pPr>
        <w:pStyle w:val="ListParagraph"/>
        <w:numPr>
          <w:ilvl w:val="0"/>
          <w:numId w:val="1"/>
        </w:numPr>
        <w:rPr>
          <w:rFonts w:ascii="Arial Black" w:hAnsi="Arial Black"/>
          <w:sz w:val="24"/>
          <w:szCs w:val="24"/>
        </w:rPr>
      </w:pPr>
      <w:r>
        <w:rPr>
          <w:rFonts w:ascii="Arial Black" w:hAnsi="Arial Black"/>
          <w:sz w:val="24"/>
          <w:szCs w:val="24"/>
        </w:rPr>
        <w:t xml:space="preserve">As far as the law </w:t>
      </w:r>
      <w:r w:rsidR="002868A0">
        <w:rPr>
          <w:rFonts w:ascii="Arial Black" w:hAnsi="Arial Black"/>
          <w:sz w:val="24"/>
          <w:szCs w:val="24"/>
        </w:rPr>
        <w:t xml:space="preserve">of corporations </w:t>
      </w:r>
      <w:r>
        <w:rPr>
          <w:rFonts w:ascii="Arial Black" w:hAnsi="Arial Black"/>
          <w:sz w:val="24"/>
          <w:szCs w:val="24"/>
        </w:rPr>
        <w:t>is concerned the folk in charge are the Governors, and they (outside of the Oxbridge colleges as medieval academic guilds where the lunatics really are in charge of the asylum – as also for the academic demos of Oxford Unive</w:t>
      </w:r>
      <w:r w:rsidR="0053257B">
        <w:rPr>
          <w:rFonts w:ascii="Arial Black" w:hAnsi="Arial Black"/>
          <w:sz w:val="24"/>
          <w:szCs w:val="24"/>
        </w:rPr>
        <w:t>r</w:t>
      </w:r>
      <w:r>
        <w:rPr>
          <w:rFonts w:ascii="Arial Black" w:hAnsi="Arial Black"/>
          <w:sz w:val="24"/>
          <w:szCs w:val="24"/>
        </w:rPr>
        <w:t xml:space="preserve">sity and Cambridge </w:t>
      </w:r>
      <w:r w:rsidR="0053257B">
        <w:rPr>
          <w:rFonts w:ascii="Arial Black" w:hAnsi="Arial Black"/>
          <w:sz w:val="24"/>
          <w:szCs w:val="24"/>
        </w:rPr>
        <w:t xml:space="preserve">University) will have a majority of lay non-academic members. </w:t>
      </w:r>
      <w:r w:rsidR="00C61CF2">
        <w:rPr>
          <w:rFonts w:ascii="Arial Black" w:hAnsi="Arial Black"/>
          <w:sz w:val="24"/>
          <w:szCs w:val="24"/>
        </w:rPr>
        <w:t>In our Governance Triangle the power relationship is formally top-down, but the informal communication process</w:t>
      </w:r>
      <w:r w:rsidR="002868A0">
        <w:rPr>
          <w:rFonts w:ascii="Arial Black" w:hAnsi="Arial Black"/>
          <w:sz w:val="24"/>
          <w:szCs w:val="24"/>
        </w:rPr>
        <w:t xml:space="preserve"> may well be two-way: indeed, in a</w:t>
      </w:r>
      <w:r w:rsidR="00873F61">
        <w:rPr>
          <w:rFonts w:ascii="Arial Black" w:hAnsi="Arial Black"/>
          <w:sz w:val="24"/>
          <w:szCs w:val="24"/>
        </w:rPr>
        <w:t xml:space="preserve">n organisationally </w:t>
      </w:r>
      <w:r w:rsidR="002868A0">
        <w:rPr>
          <w:rFonts w:ascii="Arial Black" w:hAnsi="Arial Black"/>
          <w:sz w:val="24"/>
          <w:szCs w:val="24"/>
        </w:rPr>
        <w:t xml:space="preserve">healthy university it has to be. </w:t>
      </w:r>
      <w:r w:rsidR="0053257B">
        <w:rPr>
          <w:rFonts w:ascii="Arial Black" w:hAnsi="Arial Black"/>
          <w:sz w:val="24"/>
          <w:szCs w:val="24"/>
        </w:rPr>
        <w:t>The University’s constitution will</w:t>
      </w:r>
      <w:r w:rsidR="002868A0">
        <w:rPr>
          <w:rFonts w:ascii="Arial Black" w:hAnsi="Arial Black"/>
          <w:sz w:val="24"/>
          <w:szCs w:val="24"/>
        </w:rPr>
        <w:t>, however,</w:t>
      </w:r>
      <w:r w:rsidR="0053257B">
        <w:rPr>
          <w:rFonts w:ascii="Arial Black" w:hAnsi="Arial Black"/>
          <w:sz w:val="24"/>
          <w:szCs w:val="24"/>
        </w:rPr>
        <w:t xml:space="preserve"> almost certainly give </w:t>
      </w:r>
      <w:r w:rsidR="00C61CF2">
        <w:rPr>
          <w:rFonts w:ascii="Arial Black" w:hAnsi="Arial Black"/>
          <w:sz w:val="24"/>
          <w:szCs w:val="24"/>
        </w:rPr>
        <w:t xml:space="preserve">some </w:t>
      </w:r>
      <w:r w:rsidR="002868A0">
        <w:rPr>
          <w:rFonts w:ascii="Arial Black" w:hAnsi="Arial Black"/>
          <w:sz w:val="24"/>
          <w:szCs w:val="24"/>
        </w:rPr>
        <w:t xml:space="preserve">formal </w:t>
      </w:r>
      <w:r w:rsidR="0053257B">
        <w:rPr>
          <w:rFonts w:ascii="Arial Black" w:hAnsi="Arial Black"/>
          <w:sz w:val="24"/>
          <w:szCs w:val="24"/>
        </w:rPr>
        <w:t xml:space="preserve">powers to the Senate or Academic Board in relation </w:t>
      </w:r>
      <w:r w:rsidR="00652DFF">
        <w:rPr>
          <w:rFonts w:ascii="Arial Black" w:hAnsi="Arial Black"/>
          <w:sz w:val="24"/>
          <w:szCs w:val="24"/>
        </w:rPr>
        <w:t xml:space="preserve">to </w:t>
      </w:r>
      <w:r w:rsidR="0053257B">
        <w:rPr>
          <w:rFonts w:ascii="Arial Black" w:hAnsi="Arial Black"/>
          <w:sz w:val="24"/>
          <w:szCs w:val="24"/>
        </w:rPr>
        <w:t xml:space="preserve">pure academic matters (as opposed to, say, finance, borrowings, contracting) and </w:t>
      </w:r>
      <w:r w:rsidR="00652DFF">
        <w:rPr>
          <w:rFonts w:ascii="Arial Black" w:hAnsi="Arial Black"/>
          <w:sz w:val="24"/>
          <w:szCs w:val="24"/>
        </w:rPr>
        <w:t xml:space="preserve">will </w:t>
      </w:r>
      <w:r w:rsidR="0053257B">
        <w:rPr>
          <w:rFonts w:ascii="Arial Black" w:hAnsi="Arial Black"/>
          <w:sz w:val="24"/>
          <w:szCs w:val="24"/>
        </w:rPr>
        <w:t>allow joint-appointment procedures for the selection of the VC/CEO – but, in essence, the lay members of the Council/Board run the show</w:t>
      </w:r>
      <w:r w:rsidR="007B5E3E">
        <w:rPr>
          <w:rFonts w:ascii="Arial Black" w:hAnsi="Arial Black"/>
          <w:sz w:val="24"/>
          <w:szCs w:val="24"/>
        </w:rPr>
        <w:t>.</w:t>
      </w:r>
      <w:r w:rsidR="0053257B">
        <w:rPr>
          <w:rFonts w:ascii="Arial Black" w:hAnsi="Arial Black"/>
          <w:sz w:val="24"/>
          <w:szCs w:val="24"/>
        </w:rPr>
        <w:t xml:space="preserve"> </w:t>
      </w:r>
      <w:r w:rsidR="007B5E3E">
        <w:rPr>
          <w:rFonts w:ascii="Arial Black" w:hAnsi="Arial Black"/>
          <w:sz w:val="24"/>
          <w:szCs w:val="24"/>
        </w:rPr>
        <w:t>A</w:t>
      </w:r>
      <w:r w:rsidR="0053257B">
        <w:rPr>
          <w:rFonts w:ascii="Arial Black" w:hAnsi="Arial Black"/>
          <w:sz w:val="24"/>
          <w:szCs w:val="24"/>
        </w:rPr>
        <w:t>s</w:t>
      </w:r>
      <w:r w:rsidR="007B5E3E">
        <w:rPr>
          <w:rFonts w:ascii="Arial Black" w:hAnsi="Arial Black"/>
          <w:sz w:val="24"/>
          <w:szCs w:val="24"/>
        </w:rPr>
        <w:t xml:space="preserve">, indeed, </w:t>
      </w:r>
      <w:r w:rsidR="0053257B">
        <w:rPr>
          <w:rFonts w:ascii="Arial Black" w:hAnsi="Arial Black"/>
          <w:sz w:val="24"/>
          <w:szCs w:val="24"/>
        </w:rPr>
        <w:t xml:space="preserve">they made </w:t>
      </w:r>
      <w:r w:rsidR="007B5E3E">
        <w:rPr>
          <w:rFonts w:ascii="Arial Black" w:hAnsi="Arial Black"/>
          <w:sz w:val="24"/>
          <w:szCs w:val="24"/>
        </w:rPr>
        <w:t xml:space="preserve">very </w:t>
      </w:r>
      <w:r w:rsidR="0053257B">
        <w:rPr>
          <w:rFonts w:ascii="Arial Black" w:hAnsi="Arial Black"/>
          <w:sz w:val="24"/>
          <w:szCs w:val="24"/>
        </w:rPr>
        <w:t>clear when</w:t>
      </w:r>
      <w:r w:rsidR="007B5E3E">
        <w:rPr>
          <w:rFonts w:ascii="Arial Black" w:hAnsi="Arial Black"/>
          <w:sz w:val="24"/>
          <w:szCs w:val="24"/>
        </w:rPr>
        <w:t>, for instance,</w:t>
      </w:r>
      <w:r w:rsidR="0053257B">
        <w:rPr>
          <w:rFonts w:ascii="Arial Black" w:hAnsi="Arial Black"/>
          <w:sz w:val="24"/>
          <w:szCs w:val="24"/>
        </w:rPr>
        <w:t xml:space="preserve"> the Professors of the newly-created University of Birmingham in the 1900s politely requested use of the grandly furnished Council </w:t>
      </w:r>
      <w:r w:rsidR="00652DFF">
        <w:rPr>
          <w:rFonts w:ascii="Arial Black" w:hAnsi="Arial Black"/>
          <w:sz w:val="24"/>
          <w:szCs w:val="24"/>
        </w:rPr>
        <w:t>C</w:t>
      </w:r>
      <w:r w:rsidR="0053257B">
        <w:rPr>
          <w:rFonts w:ascii="Arial Black" w:hAnsi="Arial Black"/>
          <w:sz w:val="24"/>
          <w:szCs w:val="24"/>
        </w:rPr>
        <w:t>hamber for their Senate meetings</w:t>
      </w:r>
      <w:r w:rsidR="007B5E3E">
        <w:rPr>
          <w:rFonts w:ascii="Arial Black" w:hAnsi="Arial Black"/>
          <w:sz w:val="24"/>
          <w:szCs w:val="24"/>
        </w:rPr>
        <w:t xml:space="preserve">: </w:t>
      </w:r>
      <w:r w:rsidR="0053257B">
        <w:rPr>
          <w:rFonts w:ascii="Arial Black" w:hAnsi="Arial Black"/>
          <w:sz w:val="24"/>
          <w:szCs w:val="24"/>
        </w:rPr>
        <w:t xml:space="preserve">the hired-help in gowns were not-so-politely refused entry! </w:t>
      </w:r>
      <w:r w:rsidR="007B5E3E">
        <w:rPr>
          <w:rFonts w:ascii="Arial Black" w:hAnsi="Arial Black"/>
          <w:sz w:val="24"/>
          <w:szCs w:val="24"/>
        </w:rPr>
        <w:t xml:space="preserve">And, around the same time, at the University of Liverpool the lay members refused to grant a request from the academics that they be allowed democratic and sovereign decision-making with </w:t>
      </w:r>
      <w:r w:rsidR="007B5E3E">
        <w:rPr>
          <w:rFonts w:ascii="Arial Black" w:hAnsi="Arial Black"/>
          <w:sz w:val="24"/>
          <w:szCs w:val="24"/>
        </w:rPr>
        <w:lastRenderedPageBreak/>
        <w:t>respect to the University’s academic governance and management, the controlling business-men commenting that letting the institution be run by the faculty would undermine its credibility in terms of raising funds: ‘in order to give confidence to men of business it will be necessary to give power to those who hold the purse’. T</w:t>
      </w:r>
      <w:r w:rsidR="0053257B">
        <w:rPr>
          <w:rFonts w:ascii="Arial Black" w:hAnsi="Arial Black"/>
          <w:sz w:val="24"/>
          <w:szCs w:val="24"/>
        </w:rPr>
        <w:t xml:space="preserve">he </w:t>
      </w:r>
      <w:r w:rsidR="00652DFF">
        <w:rPr>
          <w:rFonts w:ascii="Arial Black" w:hAnsi="Arial Black"/>
          <w:sz w:val="24"/>
          <w:szCs w:val="24"/>
        </w:rPr>
        <w:t xml:space="preserve">organisational </w:t>
      </w:r>
      <w:r w:rsidR="0053257B">
        <w:rPr>
          <w:rFonts w:ascii="Arial Black" w:hAnsi="Arial Black"/>
          <w:sz w:val="24"/>
          <w:szCs w:val="24"/>
        </w:rPr>
        <w:t xml:space="preserve">authority – if not the formal </w:t>
      </w:r>
      <w:r w:rsidR="00652DFF">
        <w:rPr>
          <w:rFonts w:ascii="Arial Black" w:hAnsi="Arial Black"/>
          <w:sz w:val="24"/>
          <w:szCs w:val="24"/>
        </w:rPr>
        <w:t xml:space="preserve">constitutional </w:t>
      </w:r>
      <w:r w:rsidR="0053257B">
        <w:rPr>
          <w:rFonts w:ascii="Arial Black" w:hAnsi="Arial Black"/>
          <w:sz w:val="24"/>
          <w:szCs w:val="24"/>
        </w:rPr>
        <w:t xml:space="preserve">power - of the Governors </w:t>
      </w:r>
      <w:r w:rsidR="00873F61">
        <w:rPr>
          <w:rFonts w:ascii="Arial Black" w:hAnsi="Arial Black"/>
          <w:sz w:val="24"/>
          <w:szCs w:val="24"/>
        </w:rPr>
        <w:t xml:space="preserve">thereafter </w:t>
      </w:r>
      <w:r w:rsidR="0053257B">
        <w:rPr>
          <w:rFonts w:ascii="Arial Black" w:hAnsi="Arial Black"/>
          <w:sz w:val="24"/>
          <w:szCs w:val="24"/>
        </w:rPr>
        <w:t>waned over the decades and by the 1960s it was the era of ‘donnish dominion’</w:t>
      </w:r>
      <w:r w:rsidR="002868A0">
        <w:rPr>
          <w:rFonts w:ascii="Arial Black" w:hAnsi="Arial Black"/>
          <w:sz w:val="24"/>
          <w:szCs w:val="24"/>
        </w:rPr>
        <w:t>;</w:t>
      </w:r>
      <w:r w:rsidR="0053257B">
        <w:rPr>
          <w:rFonts w:ascii="Arial Black" w:hAnsi="Arial Black"/>
          <w:sz w:val="24"/>
          <w:szCs w:val="24"/>
        </w:rPr>
        <w:t xml:space="preserve"> but the Governors have re-asserted themselves in recent decades since the mid-1980s </w:t>
      </w:r>
      <w:r w:rsidR="00F96A76">
        <w:rPr>
          <w:rFonts w:ascii="Arial Black" w:hAnsi="Arial Black"/>
          <w:sz w:val="24"/>
          <w:szCs w:val="24"/>
        </w:rPr>
        <w:t>(notably the impact of the Jarr</w:t>
      </w:r>
      <w:r w:rsidR="00873F61">
        <w:rPr>
          <w:rFonts w:ascii="Arial Black" w:hAnsi="Arial Black"/>
          <w:sz w:val="24"/>
          <w:szCs w:val="24"/>
        </w:rPr>
        <w:t>a</w:t>
      </w:r>
      <w:r w:rsidR="00F96A76">
        <w:rPr>
          <w:rFonts w:ascii="Arial Black" w:hAnsi="Arial Black"/>
          <w:sz w:val="24"/>
          <w:szCs w:val="24"/>
        </w:rPr>
        <w:t xml:space="preserve">tt Report on the efficiency of university </w:t>
      </w:r>
      <w:r w:rsidR="00873F61">
        <w:rPr>
          <w:rFonts w:ascii="Arial Black" w:hAnsi="Arial Black"/>
          <w:sz w:val="24"/>
          <w:szCs w:val="24"/>
        </w:rPr>
        <w:t xml:space="preserve">governance and </w:t>
      </w:r>
      <w:r w:rsidR="00F96A76">
        <w:rPr>
          <w:rFonts w:ascii="Arial Black" w:hAnsi="Arial Black"/>
          <w:sz w:val="24"/>
          <w:szCs w:val="24"/>
        </w:rPr>
        <w:t xml:space="preserve">management) </w:t>
      </w:r>
      <w:r w:rsidR="0053257B">
        <w:rPr>
          <w:rFonts w:ascii="Arial Black" w:hAnsi="Arial Black"/>
          <w:sz w:val="24"/>
          <w:szCs w:val="24"/>
        </w:rPr>
        <w:t xml:space="preserve">and the creation of the CUC </w:t>
      </w:r>
      <w:r w:rsidR="00652DFF">
        <w:rPr>
          <w:rFonts w:ascii="Arial Black" w:hAnsi="Arial Black"/>
          <w:sz w:val="24"/>
          <w:szCs w:val="24"/>
        </w:rPr>
        <w:t xml:space="preserve">with </w:t>
      </w:r>
      <w:r w:rsidR="0053257B">
        <w:rPr>
          <w:rFonts w:ascii="Arial Black" w:hAnsi="Arial Black"/>
          <w:sz w:val="24"/>
          <w:szCs w:val="24"/>
        </w:rPr>
        <w:t>its issuing of Guides. Much the same story applies in US public or state universities</w:t>
      </w:r>
      <w:r w:rsidR="00652DFF">
        <w:rPr>
          <w:rFonts w:ascii="Arial Black" w:hAnsi="Arial Black"/>
          <w:sz w:val="24"/>
          <w:szCs w:val="24"/>
        </w:rPr>
        <w:t xml:space="preserve">, where </w:t>
      </w:r>
      <w:r w:rsidR="002868A0">
        <w:rPr>
          <w:rFonts w:ascii="Arial Black" w:hAnsi="Arial Black"/>
          <w:sz w:val="24"/>
          <w:szCs w:val="24"/>
        </w:rPr>
        <w:t xml:space="preserve">recently </w:t>
      </w:r>
      <w:r w:rsidR="00652DFF">
        <w:rPr>
          <w:rFonts w:ascii="Arial Black" w:hAnsi="Arial Black"/>
          <w:sz w:val="24"/>
          <w:szCs w:val="24"/>
        </w:rPr>
        <w:t xml:space="preserve">there have been some notorious clashes between newly-assertive Boards/Trustees and University Presidents judged to be failing (in, say, the Texas public university system, in Wisconsin, and at the University of Virginia – although in the last case the sacked President had to be reinstated when faculty and students protested) – in England VCs as CEOs have also suddenly disappeared, occasionally only shortly </w:t>
      </w:r>
      <w:r w:rsidR="0066340E">
        <w:rPr>
          <w:rFonts w:ascii="Arial Black" w:hAnsi="Arial Black"/>
          <w:sz w:val="24"/>
          <w:szCs w:val="24"/>
        </w:rPr>
        <w:t xml:space="preserve">thereafter </w:t>
      </w:r>
      <w:r w:rsidR="00652DFF">
        <w:rPr>
          <w:rFonts w:ascii="Arial Black" w:hAnsi="Arial Black"/>
          <w:sz w:val="24"/>
          <w:szCs w:val="24"/>
        </w:rPr>
        <w:t>to reappear in an equally well-(over?)</w:t>
      </w:r>
      <w:proofErr w:type="gramStart"/>
      <w:r w:rsidR="00652DFF">
        <w:rPr>
          <w:rFonts w:ascii="Arial Black" w:hAnsi="Arial Black"/>
          <w:sz w:val="24"/>
          <w:szCs w:val="24"/>
        </w:rPr>
        <w:t>paid</w:t>
      </w:r>
      <w:proofErr w:type="gramEnd"/>
      <w:r w:rsidR="00652DFF">
        <w:rPr>
          <w:rFonts w:ascii="Arial Black" w:hAnsi="Arial Black"/>
          <w:sz w:val="24"/>
          <w:szCs w:val="24"/>
        </w:rPr>
        <w:t xml:space="preserve"> ‘advisory’ role once the lawyers have negotiated a gagged settlement! </w:t>
      </w:r>
      <w:r w:rsidR="002013A8">
        <w:rPr>
          <w:rFonts w:ascii="Arial Black" w:hAnsi="Arial Black"/>
          <w:sz w:val="24"/>
          <w:szCs w:val="24"/>
        </w:rPr>
        <w:t>The concept of collegiality (in the USA, shared-governance) within this Governance Triangle is explored in: Tapper &amp; Palfreyman (2010) ‘The Collegial Tradition in the Age of Mass Higher Education’ (Spr</w:t>
      </w:r>
      <w:r w:rsidR="006F06C1">
        <w:rPr>
          <w:rFonts w:ascii="Arial Black" w:hAnsi="Arial Black"/>
          <w:sz w:val="24"/>
          <w:szCs w:val="24"/>
        </w:rPr>
        <w:t>i</w:t>
      </w:r>
      <w:r w:rsidR="002013A8">
        <w:rPr>
          <w:rFonts w:ascii="Arial Black" w:hAnsi="Arial Black"/>
          <w:sz w:val="24"/>
          <w:szCs w:val="24"/>
        </w:rPr>
        <w:t>nger); and for the particular context of Oxford in Tapper &amp; Palfreyman (2011) ‘Oxford, the Collegiate University: Conflict, Consensus and Continuity’</w:t>
      </w:r>
      <w:r w:rsidR="006F06C1">
        <w:rPr>
          <w:rFonts w:ascii="Arial Black" w:hAnsi="Arial Black"/>
          <w:sz w:val="24"/>
          <w:szCs w:val="24"/>
        </w:rPr>
        <w:t xml:space="preserve"> or of the elite research-focussed university more generally in Palfreyman &amp; Tapper (2009) ‘Structuring Mass Higher Education: The Role of Elite Institutions’ (Routledge) – especially Chapter 12 on ‘What is an ‘Elite’ or ‘Leading Global’ University?’.</w:t>
      </w:r>
      <w:r w:rsidR="002013A8">
        <w:rPr>
          <w:rFonts w:ascii="Arial Black" w:hAnsi="Arial Black"/>
          <w:sz w:val="24"/>
          <w:szCs w:val="24"/>
        </w:rPr>
        <w:t xml:space="preserve">   </w:t>
      </w:r>
    </w:p>
    <w:p w:rsidR="00864F84" w:rsidRDefault="00652DFF" w:rsidP="009C77A8">
      <w:pPr>
        <w:pStyle w:val="ListParagraph"/>
        <w:numPr>
          <w:ilvl w:val="0"/>
          <w:numId w:val="1"/>
        </w:numPr>
        <w:rPr>
          <w:rFonts w:ascii="Arial Black" w:hAnsi="Arial Black"/>
          <w:sz w:val="24"/>
          <w:szCs w:val="24"/>
        </w:rPr>
      </w:pPr>
      <w:r>
        <w:rPr>
          <w:rFonts w:ascii="Arial Black" w:hAnsi="Arial Black"/>
          <w:sz w:val="24"/>
          <w:szCs w:val="24"/>
        </w:rPr>
        <w:t xml:space="preserve">All this illustrates the vexed and vexing complexity </w:t>
      </w:r>
      <w:r w:rsidR="005138B2">
        <w:rPr>
          <w:rFonts w:ascii="Arial Black" w:hAnsi="Arial Black"/>
          <w:sz w:val="24"/>
          <w:szCs w:val="24"/>
        </w:rPr>
        <w:t xml:space="preserve">and fuzziness </w:t>
      </w:r>
      <w:r>
        <w:rPr>
          <w:rFonts w:ascii="Arial Black" w:hAnsi="Arial Black"/>
          <w:sz w:val="24"/>
          <w:szCs w:val="24"/>
        </w:rPr>
        <w:t xml:space="preserve">of the </w:t>
      </w:r>
      <w:r w:rsidR="005138B2">
        <w:rPr>
          <w:rFonts w:ascii="Arial Black" w:hAnsi="Arial Black"/>
          <w:sz w:val="24"/>
          <w:szCs w:val="24"/>
        </w:rPr>
        <w:t xml:space="preserve">organisational (as opposed to the strictly legal or formal constitutional) </w:t>
      </w:r>
      <w:r>
        <w:rPr>
          <w:rFonts w:ascii="Arial Black" w:hAnsi="Arial Black"/>
          <w:sz w:val="24"/>
          <w:szCs w:val="24"/>
        </w:rPr>
        <w:t xml:space="preserve">relationship between the Governors and the Executive </w:t>
      </w:r>
      <w:r w:rsidR="00A12D3B">
        <w:rPr>
          <w:rFonts w:ascii="Arial Black" w:hAnsi="Arial Black"/>
          <w:sz w:val="24"/>
          <w:szCs w:val="24"/>
        </w:rPr>
        <w:t xml:space="preserve">(and the power relationship of each with the Faculty) </w:t>
      </w:r>
      <w:r>
        <w:rPr>
          <w:rFonts w:ascii="Arial Black" w:hAnsi="Arial Black"/>
          <w:sz w:val="24"/>
          <w:szCs w:val="24"/>
        </w:rPr>
        <w:t xml:space="preserve">within the Governance Triangle – one that exercised </w:t>
      </w:r>
      <w:r>
        <w:rPr>
          <w:rFonts w:ascii="Arial Black" w:hAnsi="Arial Black"/>
          <w:sz w:val="24"/>
          <w:szCs w:val="24"/>
        </w:rPr>
        <w:lastRenderedPageBreak/>
        <w:t>the writer of the first comprehensive book on ‘University Administ</w:t>
      </w:r>
      <w:r w:rsidR="005138B2">
        <w:rPr>
          <w:rFonts w:ascii="Arial Black" w:hAnsi="Arial Black"/>
          <w:sz w:val="24"/>
          <w:szCs w:val="24"/>
        </w:rPr>
        <w:t>ra</w:t>
      </w:r>
      <w:r>
        <w:rPr>
          <w:rFonts w:ascii="Arial Black" w:hAnsi="Arial Black"/>
          <w:sz w:val="24"/>
          <w:szCs w:val="24"/>
        </w:rPr>
        <w:t>tion’ (190</w:t>
      </w:r>
      <w:r w:rsidR="00873F61">
        <w:rPr>
          <w:rFonts w:ascii="Arial Black" w:hAnsi="Arial Black"/>
          <w:sz w:val="24"/>
          <w:szCs w:val="24"/>
        </w:rPr>
        <w:t>8</w:t>
      </w:r>
      <w:r>
        <w:rPr>
          <w:rFonts w:ascii="Arial Black" w:hAnsi="Arial Black"/>
          <w:sz w:val="24"/>
          <w:szCs w:val="24"/>
        </w:rPr>
        <w:t xml:space="preserve">, </w:t>
      </w:r>
      <w:r w:rsidR="005138B2">
        <w:rPr>
          <w:rFonts w:ascii="Arial Black" w:hAnsi="Arial Black"/>
          <w:sz w:val="24"/>
          <w:szCs w:val="24"/>
        </w:rPr>
        <w:t xml:space="preserve">Charles W. </w:t>
      </w:r>
      <w:r>
        <w:rPr>
          <w:rFonts w:ascii="Arial Black" w:hAnsi="Arial Black"/>
          <w:sz w:val="24"/>
          <w:szCs w:val="24"/>
        </w:rPr>
        <w:t xml:space="preserve">Eliot as the </w:t>
      </w:r>
      <w:r w:rsidR="005138B2">
        <w:rPr>
          <w:rFonts w:ascii="Arial Black" w:hAnsi="Arial Black"/>
          <w:sz w:val="24"/>
          <w:szCs w:val="24"/>
        </w:rPr>
        <w:t xml:space="preserve">former President of Harvard </w:t>
      </w:r>
      <w:r w:rsidR="00873F61">
        <w:rPr>
          <w:rFonts w:ascii="Arial Black" w:hAnsi="Arial Black"/>
          <w:sz w:val="24"/>
          <w:szCs w:val="24"/>
        </w:rPr>
        <w:t>for forty years</w:t>
      </w:r>
      <w:r w:rsidR="005138B2">
        <w:rPr>
          <w:rFonts w:ascii="Arial Black" w:hAnsi="Arial Black"/>
          <w:sz w:val="24"/>
          <w:szCs w:val="24"/>
        </w:rPr>
        <w:t>). He begins with the role of the ‘University Trustees’ – and then considers in turn the Alumni, the Faculty, the President/Administration. His guidance for Governors is as valid and as necessary today as a century ago</w:t>
      </w:r>
      <w:r w:rsidR="00864F84">
        <w:rPr>
          <w:rFonts w:ascii="Arial Black" w:hAnsi="Arial Black"/>
          <w:sz w:val="24"/>
          <w:szCs w:val="24"/>
        </w:rPr>
        <w:t xml:space="preserve"> (and applies to any governance of institutions of professional/experts by lay folk – as with, say, a School Governing Body or an NHS Trust)</w:t>
      </w:r>
      <w:r w:rsidR="005138B2">
        <w:rPr>
          <w:rFonts w:ascii="Arial Black" w:hAnsi="Arial Black"/>
          <w:sz w:val="24"/>
          <w:szCs w:val="24"/>
        </w:rPr>
        <w:t xml:space="preserve">, and here is some of it: </w:t>
      </w:r>
    </w:p>
    <w:p w:rsidR="00484C26" w:rsidRDefault="00864F84" w:rsidP="00864F84">
      <w:pPr>
        <w:ind w:left="360"/>
        <w:rPr>
          <w:rFonts w:ascii="Arial Black" w:hAnsi="Arial Black"/>
          <w:sz w:val="24"/>
          <w:szCs w:val="24"/>
        </w:rPr>
      </w:pPr>
      <w:r>
        <w:rPr>
          <w:rFonts w:ascii="Arial Black" w:hAnsi="Arial Black"/>
          <w:sz w:val="24"/>
          <w:szCs w:val="24"/>
        </w:rPr>
        <w:t xml:space="preserve">‘The kind of man needed in the governing board of a university is the highly educated, public-spirited, business or professional man, who takes a strong interest in educational and social problems, and believes in the higher education… He should also be a man who has been successful in his own calling, and commands the confidence of all who know him. The faculty will most need his good judgement; for he will often be called upon to decide on matters which lie beyond the scope of his own experience, and about which he must, therefore, get his facts through others, and his opinions through a process of comparison and judicious sifting… </w:t>
      </w:r>
    </w:p>
    <w:p w:rsidR="00484C26" w:rsidRDefault="00864F84" w:rsidP="00864F84">
      <w:pPr>
        <w:ind w:left="360"/>
        <w:rPr>
          <w:rFonts w:ascii="Arial Black" w:hAnsi="Arial Black"/>
          <w:sz w:val="24"/>
          <w:szCs w:val="24"/>
        </w:rPr>
      </w:pPr>
      <w:r>
        <w:rPr>
          <w:rFonts w:ascii="Arial Black" w:hAnsi="Arial Black"/>
          <w:sz w:val="24"/>
          <w:szCs w:val="24"/>
        </w:rPr>
        <w:t xml:space="preserve">[That said, while the Board </w:t>
      </w:r>
      <w:r w:rsidR="00CE05E0">
        <w:rPr>
          <w:rFonts w:ascii="Arial Black" w:hAnsi="Arial Black"/>
          <w:sz w:val="24"/>
          <w:szCs w:val="24"/>
        </w:rPr>
        <w:t xml:space="preserve">ultimately decides ‘all the educational policies of the university’,] in this function it ordinarily follows the advice of the university faculties… [since] the common custom [is] for trustees to consign to faculties the determination of the requirements for admission, of the methods and limits of instruction, and of the daily routine of duty for students and teachers, the administration of discipline, and the immediate supervision of the conditions of the academic life. Trustees should never interfere with matters once consigned to a faculty by statute or custom… Such interference will impair very injuriously a faculty’s sense of responsibility and its authority… </w:t>
      </w:r>
    </w:p>
    <w:p w:rsidR="00484C26" w:rsidRDefault="00CE05E0" w:rsidP="00864F84">
      <w:pPr>
        <w:ind w:left="360"/>
        <w:rPr>
          <w:rFonts w:ascii="Arial Black" w:hAnsi="Arial Black"/>
          <w:sz w:val="24"/>
          <w:szCs w:val="24"/>
        </w:rPr>
      </w:pPr>
      <w:r>
        <w:rPr>
          <w:rFonts w:ascii="Arial Black" w:hAnsi="Arial Black"/>
          <w:sz w:val="24"/>
          <w:szCs w:val="24"/>
        </w:rPr>
        <w:t>An experienced board of university trustees will always maintain a considerate and even deferential attitude towards the experts whom they empl</w:t>
      </w:r>
      <w:r w:rsidR="00992A5A">
        <w:rPr>
          <w:rFonts w:ascii="Arial Black" w:hAnsi="Arial Black"/>
          <w:sz w:val="24"/>
          <w:szCs w:val="24"/>
        </w:rPr>
        <w:t>o</w:t>
      </w:r>
      <w:r>
        <w:rPr>
          <w:rFonts w:ascii="Arial Black" w:hAnsi="Arial Black"/>
          <w:sz w:val="24"/>
          <w:szCs w:val="24"/>
        </w:rPr>
        <w:t>y as regular teachers… The</w:t>
      </w:r>
      <w:r w:rsidR="00992A5A">
        <w:rPr>
          <w:rFonts w:ascii="Arial Black" w:hAnsi="Arial Black"/>
          <w:sz w:val="24"/>
          <w:szCs w:val="24"/>
        </w:rPr>
        <w:t xml:space="preserve">y stand to these experts in an entirely different relation from that in which a business board of directors </w:t>
      </w:r>
      <w:r w:rsidR="00484C26">
        <w:rPr>
          <w:rFonts w:ascii="Arial Black" w:hAnsi="Arial Black"/>
          <w:sz w:val="24"/>
          <w:szCs w:val="24"/>
        </w:rPr>
        <w:t xml:space="preserve">stands towards its employees… They </w:t>
      </w:r>
      <w:r w:rsidR="00484C26">
        <w:rPr>
          <w:rFonts w:ascii="Arial Black" w:hAnsi="Arial Black"/>
          <w:sz w:val="24"/>
          <w:szCs w:val="24"/>
        </w:rPr>
        <w:lastRenderedPageBreak/>
        <w:t>are not experts in the policy or discipline of a university. They are completely dependent for the competent performance of the university’s main work on the attainments and the good-will of the university teachers…</w:t>
      </w:r>
    </w:p>
    <w:p w:rsidR="00DD54E4" w:rsidRDefault="00484C26" w:rsidP="00864F84">
      <w:pPr>
        <w:ind w:left="360"/>
        <w:rPr>
          <w:rFonts w:ascii="Arial Black" w:hAnsi="Arial Black"/>
          <w:sz w:val="24"/>
          <w:szCs w:val="24"/>
        </w:rPr>
      </w:pPr>
      <w:r>
        <w:rPr>
          <w:rFonts w:ascii="Arial Black" w:hAnsi="Arial Black"/>
          <w:sz w:val="24"/>
          <w:szCs w:val="24"/>
        </w:rPr>
        <w:t>Experience in the management of a farm, a shop, a railroad, a factory, or a bank may be of some use to the business man called to the function of a university trustee; but many of the things he has learnt to value in his business experience he will have to discard absolutely in contributing to the management of a university, because they are inapplicable.’</w:t>
      </w:r>
    </w:p>
    <w:p w:rsidR="00094F8D" w:rsidRDefault="00094F8D" w:rsidP="00864F84">
      <w:pPr>
        <w:ind w:left="360"/>
        <w:rPr>
          <w:rFonts w:ascii="Arial Black" w:hAnsi="Arial Black"/>
          <w:sz w:val="24"/>
          <w:szCs w:val="24"/>
        </w:rPr>
      </w:pPr>
    </w:p>
    <w:p w:rsidR="00594C92" w:rsidRDefault="00484C26" w:rsidP="00484C26">
      <w:pPr>
        <w:pStyle w:val="ListParagraph"/>
        <w:numPr>
          <w:ilvl w:val="0"/>
          <w:numId w:val="1"/>
        </w:numPr>
        <w:rPr>
          <w:rFonts w:ascii="Arial Black" w:hAnsi="Arial Black"/>
          <w:sz w:val="24"/>
          <w:szCs w:val="24"/>
        </w:rPr>
      </w:pPr>
      <w:r>
        <w:rPr>
          <w:rFonts w:ascii="Arial Black" w:hAnsi="Arial Black"/>
          <w:sz w:val="24"/>
          <w:szCs w:val="24"/>
        </w:rPr>
        <w:t xml:space="preserve">So, the lay Governors </w:t>
      </w:r>
      <w:r w:rsidR="00094F8D">
        <w:rPr>
          <w:rFonts w:ascii="Arial Black" w:hAnsi="Arial Black"/>
          <w:sz w:val="24"/>
          <w:szCs w:val="24"/>
        </w:rPr>
        <w:t xml:space="preserve">have always been </w:t>
      </w:r>
      <w:r>
        <w:rPr>
          <w:rFonts w:ascii="Arial Black" w:hAnsi="Arial Black"/>
          <w:sz w:val="24"/>
          <w:szCs w:val="24"/>
        </w:rPr>
        <w:t>expected to sign-off the University Accounts and that is presumably within their ‘experience’ from their real-world careers, and as with all organisations they rely upon the entity’s expert finance staff and on external auditors. But what of the new HEFCE-impose</w:t>
      </w:r>
      <w:r w:rsidR="00094F8D">
        <w:rPr>
          <w:rFonts w:ascii="Arial Black" w:hAnsi="Arial Black"/>
          <w:sz w:val="24"/>
          <w:szCs w:val="24"/>
        </w:rPr>
        <w:t>d</w:t>
      </w:r>
      <w:r>
        <w:rPr>
          <w:rFonts w:ascii="Arial Black" w:hAnsi="Arial Black"/>
          <w:sz w:val="24"/>
          <w:szCs w:val="24"/>
        </w:rPr>
        <w:t xml:space="preserve"> duty to </w:t>
      </w:r>
      <w:r w:rsidR="00094F8D">
        <w:rPr>
          <w:rFonts w:ascii="Arial Black" w:hAnsi="Arial Black"/>
          <w:sz w:val="24"/>
          <w:szCs w:val="24"/>
        </w:rPr>
        <w:t xml:space="preserve">confirm that teaching </w:t>
      </w:r>
      <w:r w:rsidR="00A12D3B">
        <w:rPr>
          <w:rFonts w:ascii="Arial Black" w:hAnsi="Arial Black"/>
          <w:sz w:val="24"/>
          <w:szCs w:val="24"/>
        </w:rPr>
        <w:t xml:space="preserve">quality (and its quantum) </w:t>
      </w:r>
      <w:r w:rsidR="00515FF7">
        <w:rPr>
          <w:rFonts w:ascii="Arial Black" w:hAnsi="Arial Black"/>
          <w:sz w:val="24"/>
          <w:szCs w:val="24"/>
        </w:rPr>
        <w:t xml:space="preserve">and </w:t>
      </w:r>
      <w:r w:rsidR="006F06C1">
        <w:rPr>
          <w:rFonts w:ascii="Arial Black" w:hAnsi="Arial Black"/>
          <w:sz w:val="24"/>
          <w:szCs w:val="24"/>
        </w:rPr>
        <w:t xml:space="preserve">also </w:t>
      </w:r>
      <w:r w:rsidR="00515FF7">
        <w:rPr>
          <w:rFonts w:ascii="Arial Black" w:hAnsi="Arial Black"/>
          <w:sz w:val="24"/>
          <w:szCs w:val="24"/>
        </w:rPr>
        <w:t xml:space="preserve">that degree standards are </w:t>
      </w:r>
      <w:r w:rsidR="00094F8D">
        <w:rPr>
          <w:rFonts w:ascii="Arial Black" w:hAnsi="Arial Black"/>
          <w:sz w:val="24"/>
          <w:szCs w:val="24"/>
        </w:rPr>
        <w:t xml:space="preserve">up to snuff? They can, of course, ask the Executive to confirm the Faculty are professional, but can they trust the Senior Management Team or do they have to employ third-party consultants akin to </w:t>
      </w:r>
      <w:r w:rsidR="00594C92">
        <w:rPr>
          <w:rFonts w:ascii="Arial Black" w:hAnsi="Arial Black"/>
          <w:sz w:val="24"/>
          <w:szCs w:val="24"/>
        </w:rPr>
        <w:t xml:space="preserve">the </w:t>
      </w:r>
      <w:r w:rsidR="00094F8D">
        <w:rPr>
          <w:rFonts w:ascii="Arial Black" w:hAnsi="Arial Black"/>
          <w:sz w:val="24"/>
          <w:szCs w:val="24"/>
        </w:rPr>
        <w:t xml:space="preserve">role of external auditors in verifying the Accounts? Or do they have to communicate directly with the Faculty? – </w:t>
      </w:r>
      <w:proofErr w:type="gramStart"/>
      <w:r w:rsidR="00094F8D">
        <w:rPr>
          <w:rFonts w:ascii="Arial Black" w:hAnsi="Arial Black"/>
          <w:sz w:val="24"/>
          <w:szCs w:val="24"/>
        </w:rPr>
        <w:t>perhaps</w:t>
      </w:r>
      <w:proofErr w:type="gramEnd"/>
      <w:r w:rsidR="00094F8D">
        <w:rPr>
          <w:rFonts w:ascii="Arial Black" w:hAnsi="Arial Black"/>
          <w:sz w:val="24"/>
          <w:szCs w:val="24"/>
        </w:rPr>
        <w:t xml:space="preserve"> thereby risking the Faculty telling them that the Executive have starved the teaching function of adequate resources, while spending too much money o</w:t>
      </w:r>
      <w:r w:rsidR="00594C92">
        <w:rPr>
          <w:rFonts w:ascii="Arial Black" w:hAnsi="Arial Black"/>
          <w:sz w:val="24"/>
          <w:szCs w:val="24"/>
        </w:rPr>
        <w:t xml:space="preserve">n </w:t>
      </w:r>
      <w:r w:rsidR="00094F8D">
        <w:rPr>
          <w:rFonts w:ascii="Arial Black" w:hAnsi="Arial Black"/>
          <w:sz w:val="24"/>
          <w:szCs w:val="24"/>
        </w:rPr>
        <w:t>glitzy new infrastructure</w:t>
      </w:r>
      <w:r w:rsidR="00594C92">
        <w:rPr>
          <w:rFonts w:ascii="Arial Black" w:hAnsi="Arial Black"/>
          <w:sz w:val="24"/>
          <w:szCs w:val="24"/>
        </w:rPr>
        <w:t xml:space="preserve"> and too many over-paid managers</w:t>
      </w:r>
      <w:r w:rsidR="00094F8D">
        <w:rPr>
          <w:rFonts w:ascii="Arial Black" w:hAnsi="Arial Black"/>
          <w:sz w:val="24"/>
          <w:szCs w:val="24"/>
        </w:rPr>
        <w:t xml:space="preserve">! Or the Faculty may anyway be in cahoots with the Executive to divert resources from teaching so as to subsidise research as the momentum for climbing the global rankings and as the coinage of career success for academics? – so </w:t>
      </w:r>
      <w:r w:rsidR="00842B0A">
        <w:rPr>
          <w:rFonts w:ascii="Arial Black" w:hAnsi="Arial Black"/>
          <w:sz w:val="24"/>
          <w:szCs w:val="24"/>
        </w:rPr>
        <w:t xml:space="preserve">now </w:t>
      </w:r>
      <w:r w:rsidR="00094F8D">
        <w:rPr>
          <w:rFonts w:ascii="Arial Black" w:hAnsi="Arial Black"/>
          <w:sz w:val="24"/>
          <w:szCs w:val="24"/>
        </w:rPr>
        <w:t>the lay Governors can’t trust either the Executive or the Faculty to give a straight answer about teaching, while they may be hearing complaints from the student-consumer paying £9000 pa by way of tuition fees...</w:t>
      </w:r>
    </w:p>
    <w:p w:rsidR="00EA0FAF" w:rsidRDefault="00594C92" w:rsidP="00484C26">
      <w:pPr>
        <w:pStyle w:val="ListParagraph"/>
        <w:numPr>
          <w:ilvl w:val="0"/>
          <w:numId w:val="1"/>
        </w:numPr>
        <w:rPr>
          <w:rFonts w:ascii="Arial Black" w:hAnsi="Arial Black"/>
          <w:sz w:val="24"/>
          <w:szCs w:val="24"/>
        </w:rPr>
      </w:pPr>
      <w:r>
        <w:rPr>
          <w:rFonts w:ascii="Arial Black" w:hAnsi="Arial Black"/>
          <w:sz w:val="24"/>
          <w:szCs w:val="24"/>
        </w:rPr>
        <w:t xml:space="preserve">There is, of course, no easy answer to the above conundrum – but it is painfully clear that this new approach </w:t>
      </w:r>
      <w:r>
        <w:rPr>
          <w:rFonts w:ascii="Arial Black" w:hAnsi="Arial Black"/>
          <w:sz w:val="24"/>
          <w:szCs w:val="24"/>
        </w:rPr>
        <w:lastRenderedPageBreak/>
        <w:t>from HEFCE puts the Governors firmly on the spot, as does the impending application of the TEF gold/silver/bronze ratings for undergraduate teaching. And, if the Higher Education and Research Bill gets enacted as it stands at early-January 2017, the pressure is not going to be relieved when the new higher education regulator by way of the Office for Students replaces HEFCE. The century old problem – as well identified by Eliot back in 190</w:t>
      </w:r>
      <w:r w:rsidR="00873F61">
        <w:rPr>
          <w:rFonts w:ascii="Arial Black" w:hAnsi="Arial Black"/>
          <w:sz w:val="24"/>
          <w:szCs w:val="24"/>
        </w:rPr>
        <w:t>8</w:t>
      </w:r>
      <w:r>
        <w:rPr>
          <w:rFonts w:ascii="Arial Black" w:hAnsi="Arial Black"/>
          <w:sz w:val="24"/>
          <w:szCs w:val="24"/>
        </w:rPr>
        <w:t xml:space="preserve"> – of how the lay Governors can manage expert Faculty, or whether they should even try to do so, is back with us in English </w:t>
      </w:r>
      <w:r w:rsidR="00842B0A">
        <w:rPr>
          <w:rFonts w:ascii="Arial Black" w:hAnsi="Arial Black"/>
          <w:sz w:val="24"/>
          <w:szCs w:val="24"/>
        </w:rPr>
        <w:t>universities with a vengeance, reinforced by student consumerism and higher education as an industry now attracting the interest of both ‘Which?’ and also of the Competition and Markets Authority. If</w:t>
      </w:r>
      <w:r w:rsidR="00A12D3B">
        <w:rPr>
          <w:rFonts w:ascii="Arial Black" w:hAnsi="Arial Black"/>
          <w:sz w:val="24"/>
          <w:szCs w:val="24"/>
        </w:rPr>
        <w:t>, say,</w:t>
      </w:r>
      <w:r w:rsidR="00842B0A">
        <w:rPr>
          <w:rFonts w:ascii="Arial Black" w:hAnsi="Arial Black"/>
          <w:sz w:val="24"/>
          <w:szCs w:val="24"/>
        </w:rPr>
        <w:t xml:space="preserve"> the University were to be </w:t>
      </w:r>
      <w:r w:rsidR="006F06C1">
        <w:rPr>
          <w:rFonts w:ascii="Arial Black" w:hAnsi="Arial Black"/>
          <w:sz w:val="24"/>
          <w:szCs w:val="24"/>
        </w:rPr>
        <w:t xml:space="preserve">awarded </w:t>
      </w:r>
      <w:r w:rsidR="00842B0A">
        <w:rPr>
          <w:rFonts w:ascii="Arial Black" w:hAnsi="Arial Black"/>
          <w:sz w:val="24"/>
          <w:szCs w:val="24"/>
        </w:rPr>
        <w:t xml:space="preserve">merely a bronze medal for its teaching </w:t>
      </w:r>
      <w:r w:rsidR="00A12D3B">
        <w:rPr>
          <w:rFonts w:ascii="Arial Black" w:hAnsi="Arial Black"/>
          <w:sz w:val="24"/>
          <w:szCs w:val="24"/>
        </w:rPr>
        <w:t xml:space="preserve">(even if at the same time rated gold for its research in the REF) </w:t>
      </w:r>
      <w:r w:rsidR="00842B0A">
        <w:rPr>
          <w:rFonts w:ascii="Arial Black" w:hAnsi="Arial Black"/>
          <w:sz w:val="24"/>
          <w:szCs w:val="24"/>
        </w:rPr>
        <w:t xml:space="preserve">and </w:t>
      </w:r>
      <w:r w:rsidR="00EA0FAF">
        <w:rPr>
          <w:rFonts w:ascii="Arial Black" w:hAnsi="Arial Black"/>
          <w:sz w:val="24"/>
          <w:szCs w:val="24"/>
        </w:rPr>
        <w:t xml:space="preserve">if </w:t>
      </w:r>
      <w:r w:rsidR="00842B0A">
        <w:rPr>
          <w:rFonts w:ascii="Arial Black" w:hAnsi="Arial Black"/>
          <w:sz w:val="24"/>
          <w:szCs w:val="24"/>
        </w:rPr>
        <w:t xml:space="preserve">students could </w:t>
      </w:r>
      <w:r w:rsidR="00EA0FAF">
        <w:rPr>
          <w:rFonts w:ascii="Arial Black" w:hAnsi="Arial Black"/>
          <w:sz w:val="24"/>
          <w:szCs w:val="24"/>
        </w:rPr>
        <w:t xml:space="preserve">then successfully </w:t>
      </w:r>
      <w:r w:rsidR="00842B0A">
        <w:rPr>
          <w:rFonts w:ascii="Arial Black" w:hAnsi="Arial Black"/>
          <w:sz w:val="24"/>
          <w:szCs w:val="24"/>
        </w:rPr>
        <w:t>sue since its marketing hype m</w:t>
      </w:r>
      <w:r w:rsidR="00A12D3B">
        <w:rPr>
          <w:rFonts w:ascii="Arial Black" w:hAnsi="Arial Black"/>
          <w:sz w:val="24"/>
          <w:szCs w:val="24"/>
        </w:rPr>
        <w:t xml:space="preserve">ay well </w:t>
      </w:r>
      <w:r w:rsidR="00842B0A">
        <w:rPr>
          <w:rFonts w:ascii="Arial Black" w:hAnsi="Arial Black"/>
          <w:sz w:val="24"/>
          <w:szCs w:val="24"/>
        </w:rPr>
        <w:t>have boasted of the ‘excellence’ of its ‘student learning experience’</w:t>
      </w:r>
      <w:r w:rsidR="00EA0FAF">
        <w:rPr>
          <w:rFonts w:ascii="Arial Black" w:hAnsi="Arial Black"/>
          <w:sz w:val="24"/>
          <w:szCs w:val="24"/>
        </w:rPr>
        <w:t>,</w:t>
      </w:r>
      <w:r w:rsidR="00842B0A">
        <w:rPr>
          <w:rFonts w:ascii="Arial Black" w:hAnsi="Arial Black"/>
          <w:sz w:val="24"/>
          <w:szCs w:val="24"/>
        </w:rPr>
        <w:t xml:space="preserve"> might the Governors be liable for the compensation won by hundreds of disgruntled students </w:t>
      </w:r>
      <w:r w:rsidR="00873F61">
        <w:rPr>
          <w:rFonts w:ascii="Arial Black" w:hAnsi="Arial Black"/>
          <w:sz w:val="24"/>
          <w:szCs w:val="24"/>
        </w:rPr>
        <w:t xml:space="preserve">in literally a class-action </w:t>
      </w:r>
      <w:r w:rsidR="00842B0A">
        <w:rPr>
          <w:rFonts w:ascii="Arial Black" w:hAnsi="Arial Black"/>
          <w:sz w:val="24"/>
          <w:szCs w:val="24"/>
        </w:rPr>
        <w:t>if the Governors have been recklessly naïve or grossly negligent in not challenging the glib assurances of the Executive and/or Faculty that all is well with undergraduate teaching</w:t>
      </w:r>
      <w:r w:rsidR="00EA0FAF">
        <w:rPr>
          <w:rFonts w:ascii="Arial Black" w:hAnsi="Arial Black"/>
          <w:sz w:val="24"/>
          <w:szCs w:val="24"/>
        </w:rPr>
        <w:t>?</w:t>
      </w:r>
      <w:r w:rsidR="00842B0A">
        <w:rPr>
          <w:rFonts w:ascii="Arial Black" w:hAnsi="Arial Black"/>
          <w:sz w:val="24"/>
          <w:szCs w:val="24"/>
        </w:rPr>
        <w:t xml:space="preserve"> – or in dismissing complaints from students about alleged inadequate teaching, or </w:t>
      </w:r>
      <w:r w:rsidR="00A12D3B">
        <w:rPr>
          <w:rFonts w:ascii="Arial Black" w:hAnsi="Arial Black"/>
          <w:sz w:val="24"/>
          <w:szCs w:val="24"/>
        </w:rPr>
        <w:t xml:space="preserve">ignoring </w:t>
      </w:r>
      <w:r w:rsidR="00842B0A">
        <w:rPr>
          <w:rFonts w:ascii="Arial Black" w:hAnsi="Arial Black"/>
          <w:sz w:val="24"/>
          <w:szCs w:val="24"/>
        </w:rPr>
        <w:t>low-rating</w:t>
      </w:r>
      <w:r w:rsidR="00EA0FAF">
        <w:rPr>
          <w:rFonts w:ascii="Arial Black" w:hAnsi="Arial Black"/>
          <w:sz w:val="24"/>
          <w:szCs w:val="24"/>
        </w:rPr>
        <w:t>s</w:t>
      </w:r>
      <w:r w:rsidR="00842B0A">
        <w:rPr>
          <w:rFonts w:ascii="Arial Black" w:hAnsi="Arial Black"/>
          <w:sz w:val="24"/>
          <w:szCs w:val="24"/>
        </w:rPr>
        <w:t xml:space="preserve"> awarded by students in the National Student Satisfaction survey</w:t>
      </w:r>
      <w:r w:rsidR="00A12D3B">
        <w:rPr>
          <w:rFonts w:ascii="Arial Black" w:hAnsi="Arial Black"/>
          <w:sz w:val="24"/>
          <w:szCs w:val="24"/>
        </w:rPr>
        <w:t>, or even in minimising Faculty warnings about the Executive starving teaching of resources</w:t>
      </w:r>
      <w:r w:rsidR="00842B0A">
        <w:rPr>
          <w:rFonts w:ascii="Arial Black" w:hAnsi="Arial Black"/>
          <w:sz w:val="24"/>
          <w:szCs w:val="24"/>
        </w:rPr>
        <w:t xml:space="preserve">? </w:t>
      </w:r>
    </w:p>
    <w:p w:rsidR="00EA0FAF" w:rsidRDefault="00EA0FAF" w:rsidP="00EA0FAF">
      <w:pPr>
        <w:rPr>
          <w:rFonts w:ascii="Arial Black" w:hAnsi="Arial Black"/>
          <w:sz w:val="24"/>
          <w:szCs w:val="24"/>
        </w:rPr>
      </w:pPr>
    </w:p>
    <w:p w:rsidR="00EA0FAF" w:rsidRDefault="00EA0FAF" w:rsidP="00EA0FAF">
      <w:pPr>
        <w:rPr>
          <w:rFonts w:ascii="Arial Black" w:hAnsi="Arial Black"/>
          <w:sz w:val="24"/>
          <w:szCs w:val="24"/>
        </w:rPr>
      </w:pPr>
    </w:p>
    <w:p w:rsidR="00EA0FAF" w:rsidRDefault="00EA0FAF" w:rsidP="00EA0FAF">
      <w:pPr>
        <w:pStyle w:val="ListParagraph"/>
        <w:numPr>
          <w:ilvl w:val="0"/>
          <w:numId w:val="2"/>
        </w:numPr>
        <w:rPr>
          <w:rFonts w:ascii="Arial Black" w:hAnsi="Arial Black"/>
          <w:sz w:val="24"/>
          <w:szCs w:val="24"/>
        </w:rPr>
      </w:pPr>
      <w:r>
        <w:rPr>
          <w:rFonts w:ascii="Arial Black" w:hAnsi="Arial Black"/>
          <w:sz w:val="24"/>
          <w:szCs w:val="24"/>
        </w:rPr>
        <w:t>CHARITY LAW AND CHARITY TRUSTEESHIP</w:t>
      </w:r>
    </w:p>
    <w:p w:rsidR="00EA0FAF" w:rsidRDefault="00EA0FAF" w:rsidP="00EA0FAF">
      <w:pPr>
        <w:rPr>
          <w:rFonts w:ascii="Arial Black" w:hAnsi="Arial Black"/>
          <w:sz w:val="24"/>
          <w:szCs w:val="24"/>
        </w:rPr>
      </w:pPr>
    </w:p>
    <w:p w:rsidR="00DB5081" w:rsidRDefault="00C02973" w:rsidP="00EA0FAF">
      <w:pPr>
        <w:pStyle w:val="ListParagraph"/>
        <w:numPr>
          <w:ilvl w:val="0"/>
          <w:numId w:val="1"/>
        </w:numPr>
        <w:rPr>
          <w:rFonts w:ascii="Arial Black" w:hAnsi="Arial Black"/>
          <w:sz w:val="24"/>
          <w:szCs w:val="24"/>
        </w:rPr>
      </w:pPr>
      <w:r>
        <w:rPr>
          <w:rFonts w:ascii="Arial Black" w:hAnsi="Arial Black"/>
          <w:sz w:val="24"/>
          <w:szCs w:val="24"/>
        </w:rPr>
        <w:t xml:space="preserve">Next I consider the duties and liabilities imposed upon Governors by charity law in terms of their automatically as the </w:t>
      </w:r>
      <w:proofErr w:type="spellStart"/>
      <w:r>
        <w:rPr>
          <w:rFonts w:ascii="Arial Black" w:hAnsi="Arial Black"/>
          <w:sz w:val="24"/>
          <w:szCs w:val="24"/>
        </w:rPr>
        <w:t>corporators</w:t>
      </w:r>
      <w:proofErr w:type="spellEnd"/>
      <w:r>
        <w:rPr>
          <w:rFonts w:ascii="Arial Black" w:hAnsi="Arial Black"/>
          <w:sz w:val="24"/>
          <w:szCs w:val="24"/>
        </w:rPr>
        <w:t xml:space="preserve"> in charge of the university under the law of corporations also being charity trustees, all English universities being not-for-profits</w:t>
      </w:r>
      <w:r w:rsidR="00A12D3B">
        <w:rPr>
          <w:rFonts w:ascii="Arial Black" w:hAnsi="Arial Black"/>
          <w:sz w:val="24"/>
          <w:szCs w:val="24"/>
        </w:rPr>
        <w:t xml:space="preserve"> (other than a couple of for-</w:t>
      </w:r>
      <w:r w:rsidR="00A12D3B">
        <w:rPr>
          <w:rFonts w:ascii="Arial Black" w:hAnsi="Arial Black"/>
          <w:sz w:val="24"/>
          <w:szCs w:val="24"/>
        </w:rPr>
        <w:lastRenderedPageBreak/>
        <w:t>profit commercial entities)</w:t>
      </w:r>
      <w:r>
        <w:rPr>
          <w:rFonts w:ascii="Arial Black" w:hAnsi="Arial Black"/>
          <w:sz w:val="24"/>
          <w:szCs w:val="24"/>
        </w:rPr>
        <w:t>.</w:t>
      </w:r>
      <w:r w:rsidR="00E83192">
        <w:rPr>
          <w:rFonts w:ascii="Arial Black" w:hAnsi="Arial Black"/>
          <w:sz w:val="24"/>
          <w:szCs w:val="24"/>
        </w:rPr>
        <w:t xml:space="preserve"> </w:t>
      </w:r>
      <w:r w:rsidR="00717D29">
        <w:rPr>
          <w:rFonts w:ascii="Arial Black" w:hAnsi="Arial Black"/>
          <w:sz w:val="24"/>
          <w:szCs w:val="24"/>
        </w:rPr>
        <w:t>The law is to be found in the consolidating Charities Act 2011</w:t>
      </w:r>
      <w:r w:rsidR="00E20542">
        <w:rPr>
          <w:rFonts w:ascii="Arial Black" w:hAnsi="Arial Black"/>
          <w:sz w:val="24"/>
          <w:szCs w:val="24"/>
        </w:rPr>
        <w:t xml:space="preserve"> (hereafter ‘CA11’)</w:t>
      </w:r>
      <w:r w:rsidR="00717D29">
        <w:rPr>
          <w:rFonts w:ascii="Arial Black" w:hAnsi="Arial Black"/>
          <w:sz w:val="24"/>
          <w:szCs w:val="24"/>
        </w:rPr>
        <w:t xml:space="preserve">, absorbing the Charities Act 2006 as itself a massive shake-up of charity law. The Act requires all charities to register with the Charity Commission </w:t>
      </w:r>
      <w:r w:rsidR="00E20542">
        <w:rPr>
          <w:rFonts w:ascii="Arial Black" w:hAnsi="Arial Black"/>
          <w:sz w:val="24"/>
          <w:szCs w:val="24"/>
        </w:rPr>
        <w:t xml:space="preserve">(hereafter ‘CC’) </w:t>
      </w:r>
      <w:r w:rsidR="00717D29">
        <w:rPr>
          <w:rFonts w:ascii="Arial Black" w:hAnsi="Arial Black"/>
          <w:sz w:val="24"/>
          <w:szCs w:val="24"/>
        </w:rPr>
        <w:t>unless ‘exempt’ or ‘excepted’ – the latter including the JCRs of Oxbridge colleges because their turnover is less than £100k; and the former including all English universities on the basis that they have a ‘principal regulator’ in the form of HEFCE</w:t>
      </w:r>
      <w:r>
        <w:rPr>
          <w:rFonts w:ascii="Arial Black" w:hAnsi="Arial Black"/>
          <w:sz w:val="24"/>
          <w:szCs w:val="24"/>
        </w:rPr>
        <w:t xml:space="preserve"> </w:t>
      </w:r>
      <w:r w:rsidR="00717D29">
        <w:rPr>
          <w:rFonts w:ascii="Arial Black" w:hAnsi="Arial Black"/>
          <w:sz w:val="24"/>
          <w:szCs w:val="24"/>
        </w:rPr>
        <w:t>(the Oxbridge colleges have no such regulator and</w:t>
      </w:r>
      <w:r w:rsidR="00E20542">
        <w:rPr>
          <w:rFonts w:ascii="Arial Black" w:hAnsi="Arial Black"/>
          <w:sz w:val="24"/>
          <w:szCs w:val="24"/>
        </w:rPr>
        <w:t xml:space="preserve">, having been exempt charities, </w:t>
      </w:r>
      <w:r w:rsidR="00717D29">
        <w:rPr>
          <w:rFonts w:ascii="Arial Black" w:hAnsi="Arial Black"/>
          <w:sz w:val="24"/>
          <w:szCs w:val="24"/>
        </w:rPr>
        <w:t>are now all registered charities). The CC</w:t>
      </w:r>
      <w:r w:rsidR="00E20542">
        <w:rPr>
          <w:rFonts w:ascii="Arial Black" w:hAnsi="Arial Black"/>
          <w:sz w:val="24"/>
          <w:szCs w:val="24"/>
        </w:rPr>
        <w:t xml:space="preserve"> </w:t>
      </w:r>
      <w:r w:rsidR="00717D29">
        <w:rPr>
          <w:rFonts w:ascii="Arial Black" w:hAnsi="Arial Black"/>
          <w:sz w:val="24"/>
          <w:szCs w:val="24"/>
        </w:rPr>
        <w:t xml:space="preserve">has less </w:t>
      </w:r>
      <w:r w:rsidR="00A12D3B">
        <w:rPr>
          <w:rFonts w:ascii="Arial Black" w:hAnsi="Arial Black"/>
          <w:sz w:val="24"/>
          <w:szCs w:val="24"/>
        </w:rPr>
        <w:t>need</w:t>
      </w:r>
      <w:r w:rsidR="00717D29">
        <w:rPr>
          <w:rFonts w:ascii="Arial Black" w:hAnsi="Arial Black"/>
          <w:sz w:val="24"/>
          <w:szCs w:val="24"/>
        </w:rPr>
        <w:t xml:space="preserve"> to oversee and intervene in </w:t>
      </w:r>
      <w:r w:rsidR="00A12D3B">
        <w:rPr>
          <w:rFonts w:ascii="Arial Black" w:hAnsi="Arial Black"/>
          <w:sz w:val="24"/>
          <w:szCs w:val="24"/>
        </w:rPr>
        <w:t xml:space="preserve">an </w:t>
      </w:r>
      <w:r w:rsidR="00717D29">
        <w:rPr>
          <w:rFonts w:ascii="Arial Black" w:hAnsi="Arial Black"/>
          <w:sz w:val="24"/>
          <w:szCs w:val="24"/>
        </w:rPr>
        <w:t>exempt charity because of the existence of a principal regulator</w:t>
      </w:r>
      <w:r w:rsidR="007B5E3E">
        <w:rPr>
          <w:rFonts w:ascii="Arial Black" w:hAnsi="Arial Black"/>
          <w:sz w:val="24"/>
          <w:szCs w:val="24"/>
        </w:rPr>
        <w:t xml:space="preserve"> – but s15(1) CA11 still applies concerning ‘apparent misconduct or mismanagement’ (neither is defined in the CA11)</w:t>
      </w:r>
      <w:r w:rsidR="00535B10">
        <w:rPr>
          <w:rFonts w:ascii="Arial Black" w:hAnsi="Arial Black"/>
          <w:sz w:val="24"/>
          <w:szCs w:val="24"/>
        </w:rPr>
        <w:t xml:space="preserve">: the CC’s ‘general functions’ include ‘Identifying and investigating apparent misconduct and mismanagement in the administration of charities and taking remedial or protective action in connection with misconduct or mismanagement in the administration of charities.’. </w:t>
      </w:r>
      <w:r w:rsidR="00E20542">
        <w:rPr>
          <w:rFonts w:ascii="Arial Black" w:hAnsi="Arial Black"/>
          <w:sz w:val="24"/>
          <w:szCs w:val="24"/>
        </w:rPr>
        <w:t>It is HEFCE’s task to ensure universities comply with charity law, but any enforcement action against a university must be undertaken by the CC itself – and, similarly, the CC must consult HEFCE before exercising any specific power under the CA11 (but HEFCE is not able to veto CC action). There is a memorandum of understanding between HEFCE and the CC as to how they will interact</w:t>
      </w:r>
      <w:r w:rsidR="00DB5081">
        <w:rPr>
          <w:rFonts w:ascii="Arial Black" w:hAnsi="Arial Black"/>
          <w:sz w:val="24"/>
          <w:szCs w:val="24"/>
        </w:rPr>
        <w:t>: s</w:t>
      </w:r>
      <w:r w:rsidR="00E20542">
        <w:rPr>
          <w:rFonts w:ascii="Arial Black" w:hAnsi="Arial Black"/>
          <w:sz w:val="24"/>
          <w:szCs w:val="24"/>
        </w:rPr>
        <w:t>ignificantly, the CC under s46 CA11 can open a statutory inquiry into an exempt charity</w:t>
      </w:r>
      <w:r w:rsidR="00DB5081">
        <w:rPr>
          <w:rFonts w:ascii="Arial Black" w:hAnsi="Arial Black"/>
          <w:sz w:val="24"/>
          <w:szCs w:val="24"/>
        </w:rPr>
        <w:t xml:space="preserve"> only where HEFCE requests it to do so (</w:t>
      </w:r>
      <w:proofErr w:type="gramStart"/>
      <w:r w:rsidR="00DB5081">
        <w:rPr>
          <w:rFonts w:ascii="Arial Black" w:hAnsi="Arial Black"/>
          <w:sz w:val="24"/>
          <w:szCs w:val="24"/>
        </w:rPr>
        <w:t>s46(</w:t>
      </w:r>
      <w:proofErr w:type="gramEnd"/>
      <w:r w:rsidR="00DB5081">
        <w:rPr>
          <w:rFonts w:ascii="Arial Black" w:hAnsi="Arial Black"/>
          <w:sz w:val="24"/>
          <w:szCs w:val="24"/>
        </w:rPr>
        <w:t>2) applies).</w:t>
      </w:r>
      <w:r w:rsidR="00C75704">
        <w:rPr>
          <w:rFonts w:ascii="Arial Black" w:hAnsi="Arial Black"/>
          <w:sz w:val="24"/>
          <w:szCs w:val="24"/>
        </w:rPr>
        <w:t xml:space="preserve"> The CC has detailed guidance at its website for exempt charities (</w:t>
      </w:r>
      <w:r w:rsidR="00A12D3B">
        <w:rPr>
          <w:rFonts w:ascii="Arial Black" w:hAnsi="Arial Black"/>
          <w:sz w:val="24"/>
          <w:szCs w:val="24"/>
        </w:rPr>
        <w:t xml:space="preserve">especially </w:t>
      </w:r>
      <w:r w:rsidR="00C75704">
        <w:rPr>
          <w:rFonts w:ascii="Arial Black" w:hAnsi="Arial Black"/>
          <w:sz w:val="24"/>
          <w:szCs w:val="24"/>
        </w:rPr>
        <w:t>item CC23 – also items OG717-1/2)</w:t>
      </w:r>
      <w:r w:rsidR="00A12D3B">
        <w:rPr>
          <w:rFonts w:ascii="Arial Black" w:hAnsi="Arial Black"/>
          <w:sz w:val="24"/>
          <w:szCs w:val="24"/>
        </w:rPr>
        <w:t xml:space="preserve">: presumably </w:t>
      </w:r>
      <w:r w:rsidR="006F06C1">
        <w:rPr>
          <w:rFonts w:ascii="Arial Black" w:hAnsi="Arial Black"/>
          <w:sz w:val="24"/>
          <w:szCs w:val="24"/>
        </w:rPr>
        <w:t xml:space="preserve">and hopefully </w:t>
      </w:r>
      <w:r w:rsidR="00A12D3B">
        <w:rPr>
          <w:rFonts w:ascii="Arial Black" w:hAnsi="Arial Black"/>
          <w:sz w:val="24"/>
          <w:szCs w:val="24"/>
        </w:rPr>
        <w:t xml:space="preserve">all new Governors are issued </w:t>
      </w:r>
      <w:r w:rsidR="00806C1E">
        <w:rPr>
          <w:rFonts w:ascii="Arial Black" w:hAnsi="Arial Black"/>
          <w:sz w:val="24"/>
          <w:szCs w:val="24"/>
        </w:rPr>
        <w:t xml:space="preserve">by their university </w:t>
      </w:r>
      <w:r w:rsidR="00A12D3B">
        <w:rPr>
          <w:rFonts w:ascii="Arial Black" w:hAnsi="Arial Black"/>
          <w:sz w:val="24"/>
          <w:szCs w:val="24"/>
        </w:rPr>
        <w:t>with such CC guidance documents at induction</w:t>
      </w:r>
      <w:r w:rsidR="006F06C1">
        <w:rPr>
          <w:rFonts w:ascii="Arial Black" w:hAnsi="Arial Black"/>
          <w:sz w:val="24"/>
          <w:szCs w:val="24"/>
        </w:rPr>
        <w:t>?</w:t>
      </w:r>
      <w:r w:rsidR="00C75704">
        <w:rPr>
          <w:rFonts w:ascii="Arial Black" w:hAnsi="Arial Black"/>
          <w:sz w:val="24"/>
          <w:szCs w:val="24"/>
        </w:rPr>
        <w:t xml:space="preserve"> </w:t>
      </w:r>
      <w:r w:rsidR="006F06C1">
        <w:rPr>
          <w:rFonts w:ascii="Arial Black" w:hAnsi="Arial Black"/>
          <w:sz w:val="24"/>
          <w:szCs w:val="24"/>
        </w:rPr>
        <w:t xml:space="preserve">And with all the relevant CUC guidance documents? – see para 24 below. </w:t>
      </w:r>
    </w:p>
    <w:p w:rsidR="00336A40" w:rsidRDefault="00DB5081" w:rsidP="00FD210E">
      <w:pPr>
        <w:pStyle w:val="ListParagraph"/>
        <w:numPr>
          <w:ilvl w:val="0"/>
          <w:numId w:val="1"/>
        </w:numPr>
        <w:rPr>
          <w:rFonts w:ascii="Arial Black" w:hAnsi="Arial Black"/>
          <w:sz w:val="24"/>
          <w:szCs w:val="24"/>
        </w:rPr>
      </w:pPr>
      <w:r w:rsidRPr="00336A40">
        <w:rPr>
          <w:rFonts w:ascii="Arial Black" w:hAnsi="Arial Black"/>
          <w:sz w:val="24"/>
          <w:szCs w:val="24"/>
        </w:rPr>
        <w:t xml:space="preserve">When (arguably, rather than if!) an English university gets into financial difficulties, it will perhaps be via the s46 route that the crisis will be addressed - the CC having the power to conduct an inquiry (or to ‘appoint a person to conduct it’), and this power allows, inter alia, for documents to be demanded </w:t>
      </w:r>
      <w:r w:rsidRPr="00336A40">
        <w:rPr>
          <w:rFonts w:ascii="Arial Black" w:hAnsi="Arial Black"/>
          <w:sz w:val="24"/>
          <w:szCs w:val="24"/>
        </w:rPr>
        <w:lastRenderedPageBreak/>
        <w:t>(s47), for evidence to be given under oath (s47), for a search warrant to be sought from a JP (ss</w:t>
      </w:r>
      <w:r w:rsidR="00CD2F85" w:rsidRPr="00336A40">
        <w:rPr>
          <w:rFonts w:ascii="Arial Black" w:hAnsi="Arial Black"/>
          <w:sz w:val="24"/>
          <w:szCs w:val="24"/>
        </w:rPr>
        <w:t>47 &amp; 48, with it being an offence incurring imprisonment for anybody ‘intentionally to obstruct’ the execution of the warrant</w:t>
      </w:r>
      <w:r w:rsidR="005A6EF9" w:rsidRPr="00336A40">
        <w:rPr>
          <w:rFonts w:ascii="Arial Black" w:hAnsi="Arial Black"/>
          <w:sz w:val="24"/>
          <w:szCs w:val="24"/>
        </w:rPr>
        <w:t>; and with this power of search extending to the homes of trustees</w:t>
      </w:r>
      <w:r w:rsidR="00CD2F85" w:rsidRPr="00336A40">
        <w:rPr>
          <w:rFonts w:ascii="Arial Black" w:hAnsi="Arial Black"/>
          <w:sz w:val="24"/>
          <w:szCs w:val="24"/>
        </w:rPr>
        <w:t xml:space="preserve">). Under s50 the CC may publish the results of </w:t>
      </w:r>
      <w:proofErr w:type="gramStart"/>
      <w:r w:rsidR="00CD2F85" w:rsidRPr="00336A40">
        <w:rPr>
          <w:rFonts w:ascii="Arial Black" w:hAnsi="Arial Black"/>
          <w:sz w:val="24"/>
          <w:szCs w:val="24"/>
        </w:rPr>
        <w:t>a</w:t>
      </w:r>
      <w:proofErr w:type="gramEnd"/>
      <w:r w:rsidR="00CD2F85" w:rsidRPr="00336A40">
        <w:rPr>
          <w:rFonts w:ascii="Arial Black" w:hAnsi="Arial Black"/>
          <w:sz w:val="24"/>
          <w:szCs w:val="24"/>
        </w:rPr>
        <w:t xml:space="preserve"> s46 enquiry. In addition, ss52 &amp;53 anyway enable the CC to demand documents from and search </w:t>
      </w:r>
      <w:r w:rsidR="00C75704" w:rsidRPr="00336A40">
        <w:rPr>
          <w:rFonts w:ascii="Arial Black" w:hAnsi="Arial Black"/>
          <w:sz w:val="24"/>
          <w:szCs w:val="24"/>
        </w:rPr>
        <w:t xml:space="preserve">public </w:t>
      </w:r>
      <w:r w:rsidR="00CD2F85" w:rsidRPr="00336A40">
        <w:rPr>
          <w:rFonts w:ascii="Arial Black" w:hAnsi="Arial Black"/>
          <w:sz w:val="24"/>
          <w:szCs w:val="24"/>
        </w:rPr>
        <w:t xml:space="preserve">records </w:t>
      </w:r>
      <w:r w:rsidR="00C75704" w:rsidRPr="00336A40">
        <w:rPr>
          <w:rFonts w:ascii="Arial Black" w:hAnsi="Arial Black"/>
          <w:sz w:val="24"/>
          <w:szCs w:val="24"/>
        </w:rPr>
        <w:t>relating to a</w:t>
      </w:r>
      <w:r w:rsidR="00CD2F85" w:rsidRPr="00336A40">
        <w:rPr>
          <w:rFonts w:ascii="Arial Black" w:hAnsi="Arial Black"/>
          <w:sz w:val="24"/>
          <w:szCs w:val="24"/>
        </w:rPr>
        <w:t xml:space="preserve">n exempt charity even if </w:t>
      </w:r>
      <w:proofErr w:type="gramStart"/>
      <w:r w:rsidR="00CD2F85" w:rsidRPr="00336A40">
        <w:rPr>
          <w:rFonts w:ascii="Arial Black" w:hAnsi="Arial Black"/>
          <w:sz w:val="24"/>
          <w:szCs w:val="24"/>
        </w:rPr>
        <w:t>a</w:t>
      </w:r>
      <w:proofErr w:type="gramEnd"/>
      <w:r w:rsidR="00CD2F85" w:rsidRPr="00336A40">
        <w:rPr>
          <w:rFonts w:ascii="Arial Black" w:hAnsi="Arial Black"/>
          <w:sz w:val="24"/>
          <w:szCs w:val="24"/>
        </w:rPr>
        <w:t xml:space="preserve"> s46 inquiry has not been triggered. </w:t>
      </w:r>
      <w:r w:rsidR="00336A40" w:rsidRPr="00336A40">
        <w:rPr>
          <w:rFonts w:ascii="Arial Black" w:hAnsi="Arial Black"/>
          <w:sz w:val="24"/>
          <w:szCs w:val="24"/>
        </w:rPr>
        <w:t>Triggering a s46 inquiry might be the result of HEFCE expressing concern to the CC, of a third-party complaining or whistle-blowing to either HEFCE or the CC, or the university concerned filing a ‘serious incident’ report with HEFCE as the principal regulator for universities</w:t>
      </w:r>
      <w:r w:rsidR="00336A40">
        <w:rPr>
          <w:rFonts w:ascii="Arial Black" w:hAnsi="Arial Black"/>
          <w:sz w:val="24"/>
          <w:szCs w:val="24"/>
        </w:rPr>
        <w:t xml:space="preserve"> (charities are required to make such reports if they become aware of a significant financial loss or of something that threatens reputational damage)</w:t>
      </w:r>
      <w:r w:rsidR="00336A40" w:rsidRPr="00336A40">
        <w:rPr>
          <w:rFonts w:ascii="Arial Black" w:hAnsi="Arial Black"/>
          <w:sz w:val="24"/>
          <w:szCs w:val="24"/>
        </w:rPr>
        <w:t xml:space="preserve">. </w:t>
      </w:r>
    </w:p>
    <w:p w:rsidR="0006680D" w:rsidRPr="00336A40" w:rsidRDefault="00CD2F85" w:rsidP="00FD210E">
      <w:pPr>
        <w:pStyle w:val="ListParagraph"/>
        <w:numPr>
          <w:ilvl w:val="0"/>
          <w:numId w:val="1"/>
        </w:numPr>
        <w:rPr>
          <w:rFonts w:ascii="Arial Black" w:hAnsi="Arial Black"/>
          <w:sz w:val="24"/>
          <w:szCs w:val="24"/>
        </w:rPr>
      </w:pPr>
      <w:r w:rsidRPr="00336A40">
        <w:rPr>
          <w:rFonts w:ascii="Arial Black" w:hAnsi="Arial Black"/>
          <w:sz w:val="24"/>
          <w:szCs w:val="24"/>
        </w:rPr>
        <w:t>The CC, following a formal s46 inquiry, might then</w:t>
      </w:r>
      <w:r w:rsidR="00C75704" w:rsidRPr="00336A40">
        <w:rPr>
          <w:rFonts w:ascii="Arial Black" w:hAnsi="Arial Black"/>
          <w:sz w:val="24"/>
          <w:szCs w:val="24"/>
        </w:rPr>
        <w:t xml:space="preserve">: </w:t>
      </w:r>
      <w:r w:rsidR="005A6EF9" w:rsidRPr="00336A40">
        <w:rPr>
          <w:rFonts w:ascii="Arial Black" w:hAnsi="Arial Black"/>
          <w:sz w:val="24"/>
          <w:szCs w:val="24"/>
        </w:rPr>
        <w:t xml:space="preserve">a) </w:t>
      </w:r>
      <w:r w:rsidR="00C75704" w:rsidRPr="00336A40">
        <w:rPr>
          <w:rFonts w:ascii="Arial Black" w:hAnsi="Arial Black"/>
          <w:sz w:val="24"/>
          <w:szCs w:val="24"/>
        </w:rPr>
        <w:t xml:space="preserve">issue under s75 CA11 ‘official warnings’ to the charity </w:t>
      </w:r>
      <w:r w:rsidR="005A6EF9" w:rsidRPr="00336A40">
        <w:rPr>
          <w:rFonts w:ascii="Arial Black" w:hAnsi="Arial Black"/>
          <w:sz w:val="24"/>
          <w:szCs w:val="24"/>
        </w:rPr>
        <w:t xml:space="preserve">(University) </w:t>
      </w:r>
      <w:r w:rsidR="00C75704" w:rsidRPr="00336A40">
        <w:rPr>
          <w:rFonts w:ascii="Arial Black" w:hAnsi="Arial Black"/>
          <w:sz w:val="24"/>
          <w:szCs w:val="24"/>
        </w:rPr>
        <w:t xml:space="preserve">and/or its trustees </w:t>
      </w:r>
      <w:r w:rsidR="005A6EF9" w:rsidRPr="00336A40">
        <w:rPr>
          <w:rFonts w:ascii="Arial Black" w:hAnsi="Arial Black"/>
          <w:sz w:val="24"/>
          <w:szCs w:val="24"/>
        </w:rPr>
        <w:t>(</w:t>
      </w:r>
      <w:r w:rsidR="00806C1E">
        <w:rPr>
          <w:rFonts w:ascii="Arial Black" w:hAnsi="Arial Black"/>
          <w:sz w:val="24"/>
          <w:szCs w:val="24"/>
        </w:rPr>
        <w:t xml:space="preserve">Governors as </w:t>
      </w:r>
      <w:r w:rsidR="005A6EF9" w:rsidRPr="00336A40">
        <w:rPr>
          <w:rFonts w:ascii="Arial Black" w:hAnsi="Arial Black"/>
          <w:sz w:val="24"/>
          <w:szCs w:val="24"/>
        </w:rPr>
        <w:t xml:space="preserve">members of the Council/Board) </w:t>
      </w:r>
      <w:r w:rsidR="00C75704" w:rsidRPr="00336A40">
        <w:rPr>
          <w:rFonts w:ascii="Arial Black" w:hAnsi="Arial Black"/>
          <w:sz w:val="24"/>
          <w:szCs w:val="24"/>
        </w:rPr>
        <w:t xml:space="preserve">concerning any breach of trust or misconduct/mismanagement (but simple failure to follow </w:t>
      </w:r>
      <w:r w:rsidR="005A6EF9" w:rsidRPr="00336A40">
        <w:rPr>
          <w:rFonts w:ascii="Arial Black" w:hAnsi="Arial Black"/>
          <w:sz w:val="24"/>
          <w:szCs w:val="24"/>
        </w:rPr>
        <w:t>good practice is not automatically in itself mismanagement)</w:t>
      </w:r>
      <w:r w:rsidR="00C75704" w:rsidRPr="00336A40">
        <w:rPr>
          <w:rFonts w:ascii="Arial Black" w:hAnsi="Arial Black"/>
          <w:sz w:val="24"/>
          <w:szCs w:val="24"/>
        </w:rPr>
        <w:t xml:space="preserve">; </w:t>
      </w:r>
      <w:r w:rsidR="005A6EF9" w:rsidRPr="00336A40">
        <w:rPr>
          <w:rFonts w:ascii="Arial Black" w:hAnsi="Arial Black"/>
          <w:sz w:val="24"/>
          <w:szCs w:val="24"/>
        </w:rPr>
        <w:t xml:space="preserve">b) </w:t>
      </w:r>
      <w:r w:rsidR="00602785" w:rsidRPr="00336A40">
        <w:rPr>
          <w:rFonts w:ascii="Arial Black" w:hAnsi="Arial Black"/>
          <w:sz w:val="24"/>
          <w:szCs w:val="24"/>
        </w:rPr>
        <w:t xml:space="preserve">‘suspend a trustee, officer, agent or employee of the charity for up to 12 months’ while also perhaps appointing additional charity trustees (s76); c) appoint ‘an interim manager’ to act effectively as a receiver </w:t>
      </w:r>
      <w:r w:rsidR="00C230CB" w:rsidRPr="00336A40">
        <w:rPr>
          <w:rFonts w:ascii="Arial Black" w:hAnsi="Arial Black"/>
          <w:sz w:val="24"/>
          <w:szCs w:val="24"/>
        </w:rPr>
        <w:t>to mind the charity while its governance and management are sorted out (</w:t>
      </w:r>
      <w:r w:rsidR="00602785" w:rsidRPr="00336A40">
        <w:rPr>
          <w:rFonts w:ascii="Arial Black" w:hAnsi="Arial Black"/>
          <w:sz w:val="24"/>
          <w:szCs w:val="24"/>
        </w:rPr>
        <w:t xml:space="preserve">ss76 &amp; 78); d) exercise its permanent remedial powers under s79 to remove any trustee, officer, agent or employer and even to put the charity into administration; </w:t>
      </w:r>
      <w:r w:rsidR="00535B10">
        <w:rPr>
          <w:rFonts w:ascii="Arial Black" w:hAnsi="Arial Black"/>
          <w:sz w:val="24"/>
          <w:szCs w:val="24"/>
        </w:rPr>
        <w:t xml:space="preserve">and </w:t>
      </w:r>
      <w:r w:rsidR="00602785" w:rsidRPr="00336A40">
        <w:rPr>
          <w:rFonts w:ascii="Arial Black" w:hAnsi="Arial Black"/>
          <w:sz w:val="24"/>
          <w:szCs w:val="24"/>
        </w:rPr>
        <w:t>e)</w:t>
      </w:r>
      <w:r w:rsidRPr="00336A40">
        <w:rPr>
          <w:rFonts w:ascii="Arial Black" w:hAnsi="Arial Black"/>
          <w:sz w:val="24"/>
          <w:szCs w:val="24"/>
        </w:rPr>
        <w:t xml:space="preserve"> </w:t>
      </w:r>
      <w:r w:rsidR="00C230CB" w:rsidRPr="00336A40">
        <w:rPr>
          <w:rFonts w:ascii="Arial Black" w:hAnsi="Arial Black"/>
          <w:sz w:val="24"/>
          <w:szCs w:val="24"/>
        </w:rPr>
        <w:t>order that certain steps as ‘specified action’ must be taken and/or that particular things must not be done (s84), which might include ordering that the charity be wound up.</w:t>
      </w:r>
    </w:p>
    <w:p w:rsidR="006925B6" w:rsidRDefault="0006680D" w:rsidP="00EA0FAF">
      <w:pPr>
        <w:pStyle w:val="ListParagraph"/>
        <w:numPr>
          <w:ilvl w:val="0"/>
          <w:numId w:val="1"/>
        </w:numPr>
        <w:rPr>
          <w:rFonts w:ascii="Arial Black" w:hAnsi="Arial Black"/>
          <w:sz w:val="24"/>
          <w:szCs w:val="24"/>
        </w:rPr>
      </w:pPr>
      <w:r>
        <w:rPr>
          <w:rFonts w:ascii="Arial Black" w:hAnsi="Arial Black"/>
          <w:sz w:val="24"/>
          <w:szCs w:val="24"/>
        </w:rPr>
        <w:t xml:space="preserve">While the above draconian powers of the CC can be applied </w:t>
      </w:r>
      <w:r w:rsidR="008410D7">
        <w:rPr>
          <w:rFonts w:ascii="Arial Black" w:hAnsi="Arial Black"/>
          <w:sz w:val="24"/>
          <w:szCs w:val="24"/>
        </w:rPr>
        <w:t xml:space="preserve">to universities </w:t>
      </w:r>
      <w:r w:rsidR="00297EEB">
        <w:rPr>
          <w:rFonts w:ascii="Arial Black" w:hAnsi="Arial Black"/>
          <w:sz w:val="24"/>
          <w:szCs w:val="24"/>
        </w:rPr>
        <w:t xml:space="preserve">as exempt charities </w:t>
      </w:r>
      <w:r w:rsidR="008410D7">
        <w:rPr>
          <w:rFonts w:ascii="Arial Black" w:hAnsi="Arial Black"/>
          <w:sz w:val="24"/>
          <w:szCs w:val="24"/>
        </w:rPr>
        <w:t xml:space="preserve">and </w:t>
      </w:r>
      <w:r w:rsidR="00297EEB">
        <w:rPr>
          <w:rFonts w:ascii="Arial Black" w:hAnsi="Arial Black"/>
          <w:sz w:val="24"/>
          <w:szCs w:val="24"/>
        </w:rPr>
        <w:t xml:space="preserve">to </w:t>
      </w:r>
      <w:r w:rsidR="008410D7">
        <w:rPr>
          <w:rFonts w:ascii="Arial Black" w:hAnsi="Arial Black"/>
          <w:sz w:val="24"/>
          <w:szCs w:val="24"/>
        </w:rPr>
        <w:t xml:space="preserve">their Governors only </w:t>
      </w:r>
      <w:r>
        <w:rPr>
          <w:rFonts w:ascii="Arial Black" w:hAnsi="Arial Black"/>
          <w:sz w:val="24"/>
          <w:szCs w:val="24"/>
        </w:rPr>
        <w:t>after a s46 inquiry, there are other CC powers that it can exercise</w:t>
      </w:r>
      <w:r w:rsidR="008410D7">
        <w:rPr>
          <w:rFonts w:ascii="Arial Black" w:hAnsi="Arial Black"/>
          <w:sz w:val="24"/>
          <w:szCs w:val="24"/>
        </w:rPr>
        <w:t xml:space="preserve"> and which are applicable </w:t>
      </w:r>
      <w:r w:rsidR="00336A40">
        <w:rPr>
          <w:rFonts w:ascii="Arial Black" w:hAnsi="Arial Black"/>
          <w:sz w:val="24"/>
          <w:szCs w:val="24"/>
        </w:rPr>
        <w:t>(</w:t>
      </w:r>
      <w:r w:rsidR="008410D7">
        <w:rPr>
          <w:rFonts w:ascii="Arial Black" w:hAnsi="Arial Black"/>
          <w:sz w:val="24"/>
          <w:szCs w:val="24"/>
        </w:rPr>
        <w:t>as with the above</w:t>
      </w:r>
      <w:r w:rsidR="00336A40">
        <w:rPr>
          <w:rFonts w:ascii="Arial Black" w:hAnsi="Arial Black"/>
          <w:sz w:val="24"/>
          <w:szCs w:val="24"/>
        </w:rPr>
        <w:t>)</w:t>
      </w:r>
      <w:r w:rsidR="008410D7">
        <w:rPr>
          <w:rFonts w:ascii="Arial Black" w:hAnsi="Arial Black"/>
          <w:sz w:val="24"/>
          <w:szCs w:val="24"/>
        </w:rPr>
        <w:t xml:space="preserve"> to exempt charities such as universities and to their </w:t>
      </w:r>
      <w:r w:rsidR="008410D7">
        <w:rPr>
          <w:rFonts w:ascii="Arial Black" w:hAnsi="Arial Black"/>
          <w:sz w:val="24"/>
          <w:szCs w:val="24"/>
        </w:rPr>
        <w:lastRenderedPageBreak/>
        <w:t>Governors (and indeed also to the Governing Body fellows-qua-trustees of Oxbridge colleges as registered charities)</w:t>
      </w:r>
      <w:r>
        <w:rPr>
          <w:rFonts w:ascii="Arial Black" w:hAnsi="Arial Black"/>
          <w:sz w:val="24"/>
          <w:szCs w:val="24"/>
        </w:rPr>
        <w:t xml:space="preserve">: </w:t>
      </w:r>
      <w:r w:rsidR="00297EEB">
        <w:rPr>
          <w:rFonts w:ascii="Arial Black" w:hAnsi="Arial Black"/>
          <w:sz w:val="24"/>
          <w:szCs w:val="24"/>
        </w:rPr>
        <w:t xml:space="preserve">mainly that </w:t>
      </w:r>
      <w:r w:rsidR="00336A40">
        <w:rPr>
          <w:rFonts w:ascii="Arial Black" w:hAnsi="Arial Black"/>
          <w:sz w:val="24"/>
          <w:szCs w:val="24"/>
        </w:rPr>
        <w:t xml:space="preserve">under s69 CA11 </w:t>
      </w:r>
      <w:r w:rsidR="00806C1E">
        <w:rPr>
          <w:rFonts w:ascii="Arial Black" w:hAnsi="Arial Black"/>
          <w:sz w:val="24"/>
          <w:szCs w:val="24"/>
        </w:rPr>
        <w:t xml:space="preserve">the CC </w:t>
      </w:r>
      <w:r w:rsidR="00336A40">
        <w:rPr>
          <w:rFonts w:ascii="Arial Black" w:hAnsi="Arial Black"/>
          <w:sz w:val="24"/>
          <w:szCs w:val="24"/>
        </w:rPr>
        <w:t>can, in conjunction with the High Court</w:t>
      </w:r>
      <w:r w:rsidR="00297EEB">
        <w:rPr>
          <w:rFonts w:ascii="Arial Black" w:hAnsi="Arial Black"/>
          <w:sz w:val="24"/>
          <w:szCs w:val="24"/>
        </w:rPr>
        <w:t xml:space="preserve"> or the Attorney</w:t>
      </w:r>
      <w:r w:rsidR="006F06C1">
        <w:rPr>
          <w:rFonts w:ascii="Arial Black" w:hAnsi="Arial Black"/>
          <w:sz w:val="24"/>
          <w:szCs w:val="24"/>
        </w:rPr>
        <w:t>-</w:t>
      </w:r>
      <w:r w:rsidR="00297EEB">
        <w:rPr>
          <w:rFonts w:ascii="Arial Black" w:hAnsi="Arial Black"/>
          <w:sz w:val="24"/>
          <w:szCs w:val="24"/>
        </w:rPr>
        <w:t>General</w:t>
      </w:r>
      <w:r w:rsidR="00336A40">
        <w:rPr>
          <w:rFonts w:ascii="Arial Black" w:hAnsi="Arial Black"/>
          <w:sz w:val="24"/>
          <w:szCs w:val="24"/>
        </w:rPr>
        <w:t xml:space="preserve">, wind-up a charity or appoint/remove trustees, </w:t>
      </w:r>
      <w:r w:rsidR="00297EEB">
        <w:rPr>
          <w:rFonts w:ascii="Arial Black" w:hAnsi="Arial Black"/>
          <w:sz w:val="24"/>
          <w:szCs w:val="24"/>
        </w:rPr>
        <w:t xml:space="preserve">and </w:t>
      </w:r>
      <w:r w:rsidR="00336A40">
        <w:rPr>
          <w:rFonts w:ascii="Arial Black" w:hAnsi="Arial Black"/>
          <w:sz w:val="24"/>
          <w:szCs w:val="24"/>
        </w:rPr>
        <w:t>remove officers or employees</w:t>
      </w:r>
      <w:r w:rsidR="00297EEB">
        <w:rPr>
          <w:rFonts w:ascii="Arial Black" w:hAnsi="Arial Black"/>
          <w:sz w:val="24"/>
          <w:szCs w:val="24"/>
        </w:rPr>
        <w:t>. Its general power</w:t>
      </w:r>
      <w:r w:rsidR="006925B6">
        <w:rPr>
          <w:rFonts w:ascii="Arial Black" w:hAnsi="Arial Black"/>
          <w:sz w:val="24"/>
          <w:szCs w:val="24"/>
        </w:rPr>
        <w:t xml:space="preserve">, however, </w:t>
      </w:r>
      <w:r w:rsidR="00297EEB">
        <w:rPr>
          <w:rFonts w:ascii="Arial Black" w:hAnsi="Arial Black"/>
          <w:sz w:val="24"/>
          <w:szCs w:val="24"/>
        </w:rPr>
        <w:t xml:space="preserve">under s80 to remove a trustee who is bankrupt or mad or will not act or has gone </w:t>
      </w:r>
      <w:proofErr w:type="spellStart"/>
      <w:proofErr w:type="gramStart"/>
      <w:r w:rsidR="00297EEB">
        <w:rPr>
          <w:rFonts w:ascii="Arial Black" w:hAnsi="Arial Black"/>
          <w:sz w:val="24"/>
          <w:szCs w:val="24"/>
        </w:rPr>
        <w:t>awol</w:t>
      </w:r>
      <w:proofErr w:type="spellEnd"/>
      <w:proofErr w:type="gramEnd"/>
      <w:r w:rsidR="006925B6">
        <w:rPr>
          <w:rFonts w:ascii="Arial Black" w:hAnsi="Arial Black"/>
          <w:sz w:val="24"/>
          <w:szCs w:val="24"/>
        </w:rPr>
        <w:t>, does not apply</w:t>
      </w:r>
      <w:r w:rsidR="00806C1E">
        <w:rPr>
          <w:rFonts w:ascii="Arial Black" w:hAnsi="Arial Black"/>
          <w:sz w:val="24"/>
          <w:szCs w:val="24"/>
        </w:rPr>
        <w:t xml:space="preserve"> to an exempt charity unless there has been a s46 process</w:t>
      </w:r>
      <w:r w:rsidR="006925B6">
        <w:rPr>
          <w:rFonts w:ascii="Arial Black" w:hAnsi="Arial Black"/>
          <w:sz w:val="24"/>
          <w:szCs w:val="24"/>
        </w:rPr>
        <w:t>.</w:t>
      </w:r>
    </w:p>
    <w:p w:rsidR="006925B6" w:rsidRDefault="006925B6" w:rsidP="00EA0FAF">
      <w:pPr>
        <w:pStyle w:val="ListParagraph"/>
        <w:numPr>
          <w:ilvl w:val="0"/>
          <w:numId w:val="1"/>
        </w:numPr>
        <w:rPr>
          <w:rFonts w:ascii="Arial Black" w:hAnsi="Arial Black"/>
          <w:sz w:val="24"/>
          <w:szCs w:val="24"/>
        </w:rPr>
      </w:pPr>
      <w:r>
        <w:rPr>
          <w:rFonts w:ascii="Arial Black" w:hAnsi="Arial Black"/>
          <w:sz w:val="24"/>
          <w:szCs w:val="24"/>
        </w:rPr>
        <w:t xml:space="preserve">Finally, </w:t>
      </w:r>
      <w:r w:rsidR="002B4BFC">
        <w:rPr>
          <w:rFonts w:ascii="Arial Black" w:hAnsi="Arial Black"/>
          <w:sz w:val="24"/>
          <w:szCs w:val="24"/>
        </w:rPr>
        <w:t>s114 CA11 enables the CC to initiate court proceedings (with the agreement of the Attorney</w:t>
      </w:r>
      <w:r w:rsidR="00936B9A">
        <w:rPr>
          <w:rFonts w:ascii="Arial Black" w:hAnsi="Arial Black"/>
          <w:sz w:val="24"/>
          <w:szCs w:val="24"/>
        </w:rPr>
        <w:t>-</w:t>
      </w:r>
      <w:r w:rsidR="002B4BFC">
        <w:rPr>
          <w:rFonts w:ascii="Arial Black" w:hAnsi="Arial Black"/>
          <w:sz w:val="24"/>
          <w:szCs w:val="24"/>
        </w:rPr>
        <w:t>General</w:t>
      </w:r>
      <w:r w:rsidR="003A2726">
        <w:rPr>
          <w:rFonts w:ascii="Arial Black" w:hAnsi="Arial Black"/>
          <w:sz w:val="24"/>
          <w:szCs w:val="24"/>
        </w:rPr>
        <w:t xml:space="preserve"> as the </w:t>
      </w:r>
      <w:r w:rsidR="006F06C1">
        <w:rPr>
          <w:rFonts w:ascii="Arial Black" w:hAnsi="Arial Black"/>
          <w:sz w:val="24"/>
          <w:szCs w:val="24"/>
        </w:rPr>
        <w:t xml:space="preserve">de facto </w:t>
      </w:r>
      <w:r w:rsidR="003A2726">
        <w:rPr>
          <w:rFonts w:ascii="Arial Black" w:hAnsi="Arial Black"/>
          <w:sz w:val="24"/>
          <w:szCs w:val="24"/>
        </w:rPr>
        <w:t>protector of charitable assets</w:t>
      </w:r>
      <w:r w:rsidR="006F06C1">
        <w:rPr>
          <w:rFonts w:ascii="Arial Black" w:hAnsi="Arial Black"/>
          <w:sz w:val="24"/>
          <w:szCs w:val="24"/>
        </w:rPr>
        <w:t xml:space="preserve"> while the High Court is the de jure ‘</w:t>
      </w:r>
      <w:proofErr w:type="spellStart"/>
      <w:r w:rsidR="006F06C1">
        <w:rPr>
          <w:rFonts w:ascii="Arial Black" w:hAnsi="Arial Black"/>
          <w:sz w:val="24"/>
          <w:szCs w:val="24"/>
        </w:rPr>
        <w:t>parens</w:t>
      </w:r>
      <w:proofErr w:type="spellEnd"/>
      <w:r w:rsidR="006F06C1">
        <w:rPr>
          <w:rFonts w:ascii="Arial Black" w:hAnsi="Arial Black"/>
          <w:sz w:val="24"/>
          <w:szCs w:val="24"/>
        </w:rPr>
        <w:t xml:space="preserve"> </w:t>
      </w:r>
      <w:proofErr w:type="spellStart"/>
      <w:r w:rsidR="006F06C1">
        <w:rPr>
          <w:rFonts w:ascii="Arial Black" w:hAnsi="Arial Black"/>
          <w:sz w:val="24"/>
          <w:szCs w:val="24"/>
        </w:rPr>
        <w:t>patriae</w:t>
      </w:r>
      <w:proofErr w:type="spellEnd"/>
      <w:r w:rsidR="006F06C1">
        <w:rPr>
          <w:rFonts w:ascii="Arial Black" w:hAnsi="Arial Black"/>
          <w:sz w:val="24"/>
          <w:szCs w:val="24"/>
        </w:rPr>
        <w:t xml:space="preserve">’ </w:t>
      </w:r>
      <w:r w:rsidR="001D7927">
        <w:rPr>
          <w:rFonts w:ascii="Arial Black" w:hAnsi="Arial Black"/>
          <w:sz w:val="24"/>
          <w:szCs w:val="24"/>
        </w:rPr>
        <w:t xml:space="preserve">on behalf of the Crown </w:t>
      </w:r>
      <w:r w:rsidR="006F06C1">
        <w:rPr>
          <w:rFonts w:ascii="Arial Black" w:hAnsi="Arial Black"/>
          <w:sz w:val="24"/>
          <w:szCs w:val="24"/>
        </w:rPr>
        <w:t>for protecting charitable trusts</w:t>
      </w:r>
      <w:r w:rsidR="002B4BFC">
        <w:rPr>
          <w:rFonts w:ascii="Arial Black" w:hAnsi="Arial Black"/>
          <w:sz w:val="24"/>
          <w:szCs w:val="24"/>
        </w:rPr>
        <w:t>) against trustees it thinks have been negligent</w:t>
      </w:r>
      <w:r w:rsidR="003A2726">
        <w:rPr>
          <w:rFonts w:ascii="Arial Black" w:hAnsi="Arial Black"/>
          <w:sz w:val="24"/>
          <w:szCs w:val="24"/>
        </w:rPr>
        <w:t xml:space="preserve"> and hence in breach of trust; while, conversely, ss191 &amp; 192 allow the CC to relieve trustees in breach of trust of their personal liability to compensate the charity for any financial loss where the CC considers them to have ‘acted honestly and reasonably and ought fairly to be excused’. This new power for the CC echoes the </w:t>
      </w:r>
      <w:r w:rsidR="00A6023A">
        <w:rPr>
          <w:rFonts w:ascii="Arial Black" w:hAnsi="Arial Black"/>
          <w:sz w:val="24"/>
          <w:szCs w:val="24"/>
        </w:rPr>
        <w:t xml:space="preserve">long-standing </w:t>
      </w:r>
      <w:r w:rsidR="003A2726">
        <w:rPr>
          <w:rFonts w:ascii="Arial Black" w:hAnsi="Arial Black"/>
          <w:sz w:val="24"/>
          <w:szCs w:val="24"/>
        </w:rPr>
        <w:t xml:space="preserve">provision for the High Court to relieve trustees under s61 of the Trustee Act 1925, or </w:t>
      </w:r>
      <w:r w:rsidR="00A6023A">
        <w:rPr>
          <w:rFonts w:ascii="Arial Black" w:hAnsi="Arial Black"/>
          <w:sz w:val="24"/>
          <w:szCs w:val="24"/>
        </w:rPr>
        <w:t xml:space="preserve">similarly company directors under s1157 of the Companies Act 2006. It might apply where, say, trustees have not been grossly negligent or reckless in taking decisions, have not been dishonest in conducting business, have not been unreasonable in under-estimating risk, and all in all should fairly and in equity be let off lest their suffering puts off decent folk from ever wanting to take on unpaid voluntary trusteeship duties. </w:t>
      </w:r>
      <w:r w:rsidR="00806C1E">
        <w:rPr>
          <w:rFonts w:ascii="Arial Black" w:hAnsi="Arial Black"/>
          <w:sz w:val="24"/>
          <w:szCs w:val="24"/>
        </w:rPr>
        <w:t xml:space="preserve">Arguably, were Governors to be paid – as if non-execs of a registered company – then the fiduciary standard of competence and diligence expected of them might increase, or at least the CC or Court might be less willing to agree they ‘ought fairly to be excused’ where negligence has caused a breach of trust: this would especially be the case if a particular Governor were paid as a Council/Board member for his/her supposed specific expertise of expected use to the institution in, say, property matters, HR issues, financial engineering. </w:t>
      </w:r>
      <w:r w:rsidR="00A6023A">
        <w:rPr>
          <w:rFonts w:ascii="Arial Black" w:hAnsi="Arial Black"/>
          <w:sz w:val="24"/>
          <w:szCs w:val="24"/>
        </w:rPr>
        <w:t xml:space="preserve"> </w:t>
      </w:r>
      <w:r w:rsidR="003A2726">
        <w:rPr>
          <w:rFonts w:ascii="Arial Black" w:hAnsi="Arial Black"/>
          <w:sz w:val="24"/>
          <w:szCs w:val="24"/>
        </w:rPr>
        <w:t xml:space="preserve">  </w:t>
      </w:r>
    </w:p>
    <w:p w:rsidR="00837C28" w:rsidRDefault="006925B6" w:rsidP="00EA0FAF">
      <w:pPr>
        <w:pStyle w:val="ListParagraph"/>
        <w:numPr>
          <w:ilvl w:val="0"/>
          <w:numId w:val="1"/>
        </w:numPr>
        <w:rPr>
          <w:rFonts w:ascii="Arial Black" w:hAnsi="Arial Black"/>
          <w:sz w:val="24"/>
          <w:szCs w:val="24"/>
        </w:rPr>
      </w:pPr>
      <w:r>
        <w:rPr>
          <w:rFonts w:ascii="Arial Black" w:hAnsi="Arial Black"/>
          <w:sz w:val="24"/>
          <w:szCs w:val="24"/>
        </w:rPr>
        <w:lastRenderedPageBreak/>
        <w:t>The only instance</w:t>
      </w:r>
      <w:r w:rsidR="0037782A">
        <w:rPr>
          <w:rFonts w:ascii="Arial Black" w:hAnsi="Arial Black"/>
          <w:sz w:val="24"/>
          <w:szCs w:val="24"/>
        </w:rPr>
        <w:t xml:space="preserve"> on the record </w:t>
      </w:r>
      <w:r>
        <w:rPr>
          <w:rFonts w:ascii="Arial Black" w:hAnsi="Arial Black"/>
          <w:sz w:val="24"/>
          <w:szCs w:val="24"/>
        </w:rPr>
        <w:t>of a university publicly entering a major financial crisis</w:t>
      </w:r>
      <w:r w:rsidR="0037782A">
        <w:rPr>
          <w:rFonts w:ascii="Arial Black" w:hAnsi="Arial Black"/>
          <w:sz w:val="24"/>
          <w:szCs w:val="24"/>
        </w:rPr>
        <w:t xml:space="preserve"> is the insolvency of University College Cardiff in the late-1980s, which involved the sudden departure of its key officers </w:t>
      </w:r>
      <w:r w:rsidR="008C64D2">
        <w:rPr>
          <w:rFonts w:ascii="Arial Black" w:hAnsi="Arial Black"/>
          <w:sz w:val="24"/>
          <w:szCs w:val="24"/>
        </w:rPr>
        <w:t xml:space="preserve">with </w:t>
      </w:r>
      <w:r w:rsidR="0037782A">
        <w:rPr>
          <w:rFonts w:ascii="Arial Black" w:hAnsi="Arial Black"/>
          <w:sz w:val="24"/>
          <w:szCs w:val="24"/>
        </w:rPr>
        <w:t xml:space="preserve">various members of its Council and its eventual forced merger with </w:t>
      </w:r>
      <w:r w:rsidR="00370961">
        <w:rPr>
          <w:rFonts w:ascii="Arial Black" w:hAnsi="Arial Black"/>
          <w:sz w:val="24"/>
          <w:szCs w:val="24"/>
        </w:rPr>
        <w:t xml:space="preserve">an </w:t>
      </w:r>
      <w:r w:rsidR="0037782A">
        <w:rPr>
          <w:rFonts w:ascii="Arial Black" w:hAnsi="Arial Black"/>
          <w:sz w:val="24"/>
          <w:szCs w:val="24"/>
        </w:rPr>
        <w:t>adjacent better</w:t>
      </w:r>
      <w:r w:rsidR="00370961">
        <w:rPr>
          <w:rFonts w:ascii="Arial Black" w:hAnsi="Arial Black"/>
          <w:sz w:val="24"/>
          <w:szCs w:val="24"/>
        </w:rPr>
        <w:t>-</w:t>
      </w:r>
      <w:r w:rsidR="0037782A">
        <w:rPr>
          <w:rFonts w:ascii="Arial Black" w:hAnsi="Arial Black"/>
          <w:sz w:val="24"/>
          <w:szCs w:val="24"/>
        </w:rPr>
        <w:t xml:space="preserve">run </w:t>
      </w:r>
      <w:r w:rsidR="00370961">
        <w:rPr>
          <w:rFonts w:ascii="Arial Black" w:hAnsi="Arial Black"/>
          <w:sz w:val="24"/>
          <w:szCs w:val="24"/>
        </w:rPr>
        <w:t xml:space="preserve">institution to create Cardiff University after the Government injected c£20m and UCC made c140 academics redundant: all as detailed in Chapter 2 of Warner &amp; Palfreyman (2003), ‘Managing Crisis’ (Open University Press) and in Chapter 6 of </w:t>
      </w:r>
      <w:proofErr w:type="spellStart"/>
      <w:r w:rsidR="00370961">
        <w:rPr>
          <w:rFonts w:ascii="Arial Black" w:hAnsi="Arial Black"/>
          <w:sz w:val="24"/>
          <w:szCs w:val="24"/>
        </w:rPr>
        <w:t>Shattock</w:t>
      </w:r>
      <w:proofErr w:type="spellEnd"/>
      <w:r w:rsidR="00370961">
        <w:rPr>
          <w:rFonts w:ascii="Arial Black" w:hAnsi="Arial Black"/>
          <w:sz w:val="24"/>
          <w:szCs w:val="24"/>
        </w:rPr>
        <w:t xml:space="preserve"> (1994), ‘The UGC and the Management of British Universities’ (Open University Press). In the UCC case the intervention came partly via the authority of the DES </w:t>
      </w:r>
      <w:r w:rsidR="008C64D2">
        <w:rPr>
          <w:rFonts w:ascii="Arial Black" w:hAnsi="Arial Black"/>
          <w:sz w:val="24"/>
          <w:szCs w:val="24"/>
        </w:rPr>
        <w:t xml:space="preserve">Permanent Secretary as the accounting office to the Public Accounts Committee being able to ‘send’ in an investigatory team </w:t>
      </w:r>
      <w:r w:rsidR="002B4BFC">
        <w:rPr>
          <w:rFonts w:ascii="Arial Black" w:hAnsi="Arial Black"/>
          <w:sz w:val="24"/>
          <w:szCs w:val="24"/>
        </w:rPr>
        <w:t>so as to protect taxpayer funds paid by the UGC to UCC</w:t>
      </w:r>
      <w:r w:rsidR="00806C1E">
        <w:rPr>
          <w:rFonts w:ascii="Arial Black" w:hAnsi="Arial Black"/>
          <w:sz w:val="24"/>
          <w:szCs w:val="24"/>
        </w:rPr>
        <w:t>;</w:t>
      </w:r>
      <w:r w:rsidR="002B4BFC">
        <w:rPr>
          <w:rFonts w:ascii="Arial Black" w:hAnsi="Arial Black"/>
          <w:sz w:val="24"/>
          <w:szCs w:val="24"/>
        </w:rPr>
        <w:t xml:space="preserve"> </w:t>
      </w:r>
      <w:r w:rsidR="008C64D2">
        <w:rPr>
          <w:rFonts w:ascii="Arial Black" w:hAnsi="Arial Black"/>
          <w:sz w:val="24"/>
          <w:szCs w:val="24"/>
        </w:rPr>
        <w:t xml:space="preserve">and </w:t>
      </w:r>
      <w:r w:rsidR="002B4BFC">
        <w:rPr>
          <w:rFonts w:ascii="Arial Black" w:hAnsi="Arial Black"/>
          <w:sz w:val="24"/>
          <w:szCs w:val="24"/>
        </w:rPr>
        <w:t xml:space="preserve">simultaneously </w:t>
      </w:r>
      <w:r w:rsidR="008C64D2">
        <w:rPr>
          <w:rFonts w:ascii="Arial Black" w:hAnsi="Arial Black"/>
          <w:sz w:val="24"/>
          <w:szCs w:val="24"/>
        </w:rPr>
        <w:t xml:space="preserve">the UCC Council ‘inviting’ in a team to assist it in assessing the mess (that team was led by </w:t>
      </w:r>
      <w:r w:rsidR="00936B9A">
        <w:rPr>
          <w:rFonts w:ascii="Arial Black" w:hAnsi="Arial Black"/>
          <w:sz w:val="24"/>
          <w:szCs w:val="24"/>
        </w:rPr>
        <w:t xml:space="preserve">Michael </w:t>
      </w:r>
      <w:proofErr w:type="spellStart"/>
      <w:r w:rsidR="008C64D2">
        <w:rPr>
          <w:rFonts w:ascii="Arial Black" w:hAnsi="Arial Black"/>
          <w:sz w:val="24"/>
          <w:szCs w:val="24"/>
        </w:rPr>
        <w:t>Shattock</w:t>
      </w:r>
      <w:proofErr w:type="spellEnd"/>
      <w:r w:rsidR="008C64D2">
        <w:rPr>
          <w:rFonts w:ascii="Arial Black" w:hAnsi="Arial Black"/>
          <w:sz w:val="24"/>
          <w:szCs w:val="24"/>
        </w:rPr>
        <w:t xml:space="preserve"> </w:t>
      </w:r>
      <w:r w:rsidR="00936B9A">
        <w:rPr>
          <w:rFonts w:ascii="Arial Black" w:hAnsi="Arial Black"/>
          <w:sz w:val="24"/>
          <w:szCs w:val="24"/>
        </w:rPr>
        <w:t xml:space="preserve">OBE, then Registrar of the highly respected and successful University of Warwick, </w:t>
      </w:r>
      <w:r w:rsidR="008C64D2">
        <w:rPr>
          <w:rFonts w:ascii="Arial Black" w:hAnsi="Arial Black"/>
          <w:sz w:val="24"/>
          <w:szCs w:val="24"/>
        </w:rPr>
        <w:t xml:space="preserve">and the present author </w:t>
      </w:r>
      <w:r w:rsidR="00936B9A">
        <w:rPr>
          <w:rFonts w:ascii="Arial Black" w:hAnsi="Arial Black"/>
          <w:sz w:val="24"/>
          <w:szCs w:val="24"/>
        </w:rPr>
        <w:t xml:space="preserve">as a minor cog in the Warwick Administration </w:t>
      </w:r>
      <w:r w:rsidR="008C64D2">
        <w:rPr>
          <w:rFonts w:ascii="Arial Black" w:hAnsi="Arial Black"/>
          <w:sz w:val="24"/>
          <w:szCs w:val="24"/>
        </w:rPr>
        <w:t>was a part of it). The issue is that English universities are not public bodies under some sort of control by or with direct accountability to central government</w:t>
      </w:r>
      <w:r w:rsidR="00806C1E">
        <w:rPr>
          <w:rFonts w:ascii="Arial Black" w:hAnsi="Arial Black"/>
          <w:sz w:val="24"/>
          <w:szCs w:val="24"/>
        </w:rPr>
        <w:t xml:space="preserve"> (unlike, say, US public or state universities, or universities generally across Europe); </w:t>
      </w:r>
      <w:r w:rsidR="008C64D2">
        <w:rPr>
          <w:rFonts w:ascii="Arial Black" w:hAnsi="Arial Black"/>
          <w:sz w:val="24"/>
          <w:szCs w:val="24"/>
        </w:rPr>
        <w:t xml:space="preserve">and hence a mechanism has to be found for the concerned Minister for Universities to stimulate action where an institution seems to be drifting into insolvency – it is suggested that now the route would be via </w:t>
      </w:r>
      <w:r w:rsidR="002B4BFC">
        <w:rPr>
          <w:rFonts w:ascii="Arial Black" w:hAnsi="Arial Black"/>
          <w:sz w:val="24"/>
          <w:szCs w:val="24"/>
        </w:rPr>
        <w:t xml:space="preserve">a </w:t>
      </w:r>
      <w:r w:rsidR="008C64D2">
        <w:rPr>
          <w:rFonts w:ascii="Arial Black" w:hAnsi="Arial Black"/>
          <w:sz w:val="24"/>
          <w:szCs w:val="24"/>
        </w:rPr>
        <w:t>s46 CA11</w:t>
      </w:r>
      <w:r w:rsidR="002B4BFC">
        <w:rPr>
          <w:rFonts w:ascii="Arial Black" w:hAnsi="Arial Black"/>
          <w:sz w:val="24"/>
          <w:szCs w:val="24"/>
        </w:rPr>
        <w:t xml:space="preserve"> formal inquiry, either because HEFCE requests the CC to act or the CC is alerted by a third-party and acts after consulting HEFCE; that does not prevent, of course, the failing institution itself calling for help from HEFCE and the CC, thereby ‘inviting’ in a team to ‘assist’ it.</w:t>
      </w:r>
      <w:r w:rsidR="0066338C">
        <w:rPr>
          <w:rFonts w:ascii="Arial Black" w:hAnsi="Arial Black"/>
          <w:sz w:val="24"/>
          <w:szCs w:val="24"/>
        </w:rPr>
        <w:t xml:space="preserve"> If the Higher Education and Research Bill </w:t>
      </w:r>
      <w:r w:rsidR="00535B10">
        <w:rPr>
          <w:rFonts w:ascii="Arial Black" w:hAnsi="Arial Black"/>
          <w:sz w:val="24"/>
          <w:szCs w:val="24"/>
        </w:rPr>
        <w:t xml:space="preserve">(HERB) </w:t>
      </w:r>
      <w:r w:rsidR="0066338C">
        <w:rPr>
          <w:rFonts w:ascii="Arial Black" w:hAnsi="Arial Black"/>
          <w:sz w:val="24"/>
          <w:szCs w:val="24"/>
        </w:rPr>
        <w:t xml:space="preserve">is passed, there will be two Government departments supplying universities with taxpayer monies, so one assumes the Permanent Secretary of one or other, or of both, will act as did the PS of the DES in the case of UCC. </w:t>
      </w:r>
      <w:r w:rsidR="00936B9A">
        <w:rPr>
          <w:rFonts w:ascii="Arial Black" w:hAnsi="Arial Black"/>
          <w:sz w:val="24"/>
          <w:szCs w:val="24"/>
        </w:rPr>
        <w:t>Moreover, under the HER Act</w:t>
      </w:r>
      <w:r w:rsidR="00535B10">
        <w:rPr>
          <w:rFonts w:ascii="Arial Black" w:hAnsi="Arial Black"/>
          <w:sz w:val="24"/>
          <w:szCs w:val="24"/>
        </w:rPr>
        <w:t xml:space="preserve"> (HERA)</w:t>
      </w:r>
      <w:r w:rsidR="00936B9A">
        <w:rPr>
          <w:rFonts w:ascii="Arial Black" w:hAnsi="Arial Black"/>
          <w:sz w:val="24"/>
          <w:szCs w:val="24"/>
        </w:rPr>
        <w:t xml:space="preserve">, if the Bill is passed as currently drafted, the Office for Students that </w:t>
      </w:r>
      <w:r w:rsidR="00936B9A">
        <w:rPr>
          <w:rFonts w:ascii="Arial Black" w:hAnsi="Arial Black"/>
          <w:sz w:val="24"/>
          <w:szCs w:val="24"/>
        </w:rPr>
        <w:lastRenderedPageBreak/>
        <w:t xml:space="preserve">replaces HEFCE will be able to deregister a university and end its degree-awarding powers: a decision that can be appealed to the Courts and challenged by judicial review in public law. </w:t>
      </w:r>
      <w:r w:rsidR="00964CFC">
        <w:rPr>
          <w:rFonts w:ascii="Arial Black" w:hAnsi="Arial Black"/>
          <w:sz w:val="24"/>
          <w:szCs w:val="24"/>
        </w:rPr>
        <w:t xml:space="preserve">If, while a particular set of Governors were on watch, a university’s governance, management, quality, and standards deteriorated so far as for the </w:t>
      </w:r>
      <w:proofErr w:type="spellStart"/>
      <w:r w:rsidR="00964CFC">
        <w:rPr>
          <w:rFonts w:ascii="Arial Black" w:hAnsi="Arial Black"/>
          <w:sz w:val="24"/>
          <w:szCs w:val="24"/>
        </w:rPr>
        <w:t>OfS</w:t>
      </w:r>
      <w:proofErr w:type="spellEnd"/>
      <w:r w:rsidR="00964CFC">
        <w:rPr>
          <w:rFonts w:ascii="Arial Black" w:hAnsi="Arial Black"/>
          <w:sz w:val="24"/>
          <w:szCs w:val="24"/>
        </w:rPr>
        <w:t xml:space="preserve"> to take such draconian action, it would seem that the Governors as trustees might also face </w:t>
      </w:r>
      <w:proofErr w:type="gramStart"/>
      <w:r w:rsidR="00964CFC">
        <w:rPr>
          <w:rFonts w:ascii="Arial Black" w:hAnsi="Arial Black"/>
          <w:sz w:val="24"/>
          <w:szCs w:val="24"/>
        </w:rPr>
        <w:t>a</w:t>
      </w:r>
      <w:proofErr w:type="gramEnd"/>
      <w:r w:rsidR="00964CFC">
        <w:rPr>
          <w:rFonts w:ascii="Arial Black" w:hAnsi="Arial Black"/>
          <w:sz w:val="24"/>
          <w:szCs w:val="24"/>
        </w:rPr>
        <w:t xml:space="preserve"> s46 inquiry.   </w:t>
      </w:r>
      <w:r w:rsidR="0066338C">
        <w:rPr>
          <w:rFonts w:ascii="Arial Black" w:hAnsi="Arial Black"/>
          <w:sz w:val="24"/>
          <w:szCs w:val="24"/>
        </w:rPr>
        <w:t xml:space="preserve"> </w:t>
      </w:r>
      <w:r w:rsidR="002B4BFC">
        <w:rPr>
          <w:rFonts w:ascii="Arial Black" w:hAnsi="Arial Black"/>
          <w:sz w:val="24"/>
          <w:szCs w:val="24"/>
        </w:rPr>
        <w:t xml:space="preserve">  </w:t>
      </w:r>
      <w:r w:rsidR="008C64D2">
        <w:rPr>
          <w:rFonts w:ascii="Arial Black" w:hAnsi="Arial Black"/>
          <w:sz w:val="24"/>
          <w:szCs w:val="24"/>
        </w:rPr>
        <w:t xml:space="preserve">    </w:t>
      </w:r>
      <w:r w:rsidR="00370961">
        <w:rPr>
          <w:rFonts w:ascii="Arial Black" w:hAnsi="Arial Black"/>
          <w:sz w:val="24"/>
          <w:szCs w:val="24"/>
        </w:rPr>
        <w:t xml:space="preserve">  </w:t>
      </w:r>
      <w:r w:rsidR="00336A40">
        <w:rPr>
          <w:rFonts w:ascii="Arial Black" w:hAnsi="Arial Black"/>
          <w:sz w:val="24"/>
          <w:szCs w:val="24"/>
        </w:rPr>
        <w:t xml:space="preserve"> </w:t>
      </w:r>
      <w:r w:rsidR="00CD2F85">
        <w:rPr>
          <w:rFonts w:ascii="Arial Black" w:hAnsi="Arial Black"/>
          <w:sz w:val="24"/>
          <w:szCs w:val="24"/>
        </w:rPr>
        <w:t xml:space="preserve"> </w:t>
      </w:r>
      <w:r w:rsidR="00DB5081">
        <w:rPr>
          <w:rFonts w:ascii="Arial Black" w:hAnsi="Arial Black"/>
          <w:sz w:val="24"/>
          <w:szCs w:val="24"/>
        </w:rPr>
        <w:t xml:space="preserve">  </w:t>
      </w:r>
      <w:r w:rsidR="00E20542">
        <w:rPr>
          <w:rFonts w:ascii="Arial Black" w:hAnsi="Arial Black"/>
          <w:sz w:val="24"/>
          <w:szCs w:val="24"/>
        </w:rPr>
        <w:t xml:space="preserve"> </w:t>
      </w:r>
      <w:r w:rsidR="00717D29">
        <w:rPr>
          <w:rFonts w:ascii="Arial Black" w:hAnsi="Arial Black"/>
          <w:sz w:val="24"/>
          <w:szCs w:val="24"/>
        </w:rPr>
        <w:t xml:space="preserve"> </w:t>
      </w:r>
      <w:r w:rsidR="00C02973">
        <w:rPr>
          <w:rFonts w:ascii="Arial Black" w:hAnsi="Arial Black"/>
          <w:sz w:val="24"/>
          <w:szCs w:val="24"/>
        </w:rPr>
        <w:t xml:space="preserve"> </w:t>
      </w:r>
      <w:r w:rsidR="00094F8D" w:rsidRPr="00EA0FAF">
        <w:rPr>
          <w:rFonts w:ascii="Arial Black" w:hAnsi="Arial Black"/>
          <w:sz w:val="24"/>
          <w:szCs w:val="24"/>
        </w:rPr>
        <w:t xml:space="preserve">   </w:t>
      </w:r>
      <w:r w:rsidR="00484C26" w:rsidRPr="00EA0FAF">
        <w:rPr>
          <w:rFonts w:ascii="Arial Black" w:hAnsi="Arial Black"/>
          <w:sz w:val="24"/>
          <w:szCs w:val="24"/>
        </w:rPr>
        <w:t xml:space="preserve"> </w:t>
      </w:r>
      <w:r w:rsidR="00CE05E0" w:rsidRPr="00EA0FAF">
        <w:rPr>
          <w:rFonts w:ascii="Arial Black" w:hAnsi="Arial Black"/>
          <w:sz w:val="24"/>
          <w:szCs w:val="24"/>
        </w:rPr>
        <w:t xml:space="preserve">   </w:t>
      </w:r>
      <w:r w:rsidR="00864F84" w:rsidRPr="00EA0FAF">
        <w:rPr>
          <w:rFonts w:ascii="Arial Black" w:hAnsi="Arial Black"/>
          <w:sz w:val="24"/>
          <w:szCs w:val="24"/>
        </w:rPr>
        <w:t xml:space="preserve">  </w:t>
      </w:r>
      <w:r w:rsidR="00652DFF" w:rsidRPr="00EA0FAF">
        <w:rPr>
          <w:rFonts w:ascii="Arial Black" w:hAnsi="Arial Black"/>
          <w:sz w:val="24"/>
          <w:szCs w:val="24"/>
        </w:rPr>
        <w:t xml:space="preserve"> </w:t>
      </w:r>
    </w:p>
    <w:p w:rsidR="00837C28" w:rsidRDefault="00837C28" w:rsidP="00837C28">
      <w:pPr>
        <w:rPr>
          <w:rFonts w:ascii="Arial Black" w:hAnsi="Arial Black"/>
          <w:sz w:val="24"/>
          <w:szCs w:val="24"/>
        </w:rPr>
      </w:pPr>
    </w:p>
    <w:p w:rsidR="00837C28" w:rsidRPr="00837C28" w:rsidRDefault="00837C28" w:rsidP="00837C28">
      <w:pPr>
        <w:pStyle w:val="ListParagraph"/>
        <w:numPr>
          <w:ilvl w:val="0"/>
          <w:numId w:val="2"/>
        </w:numPr>
        <w:rPr>
          <w:rFonts w:ascii="Arial Black" w:hAnsi="Arial Black"/>
          <w:sz w:val="24"/>
          <w:szCs w:val="24"/>
        </w:rPr>
      </w:pPr>
      <w:r w:rsidRPr="00837C28">
        <w:rPr>
          <w:rFonts w:ascii="Arial Black" w:hAnsi="Arial Black"/>
          <w:sz w:val="24"/>
          <w:szCs w:val="24"/>
        </w:rPr>
        <w:t>POWER AND AUTHORITY (Delegation, Chair’s Action, Suspending/Dismissing the CEO/VC)</w:t>
      </w:r>
    </w:p>
    <w:p w:rsidR="00837C28" w:rsidRDefault="00837C28" w:rsidP="00837C28">
      <w:pPr>
        <w:rPr>
          <w:rFonts w:ascii="Arial Black" w:hAnsi="Arial Black"/>
          <w:sz w:val="24"/>
          <w:szCs w:val="24"/>
        </w:rPr>
      </w:pPr>
    </w:p>
    <w:p w:rsidR="007859BB" w:rsidRDefault="00837C28" w:rsidP="00837C28">
      <w:pPr>
        <w:pStyle w:val="ListParagraph"/>
        <w:numPr>
          <w:ilvl w:val="0"/>
          <w:numId w:val="1"/>
        </w:numPr>
        <w:rPr>
          <w:rFonts w:ascii="Arial Black" w:hAnsi="Arial Black"/>
          <w:sz w:val="24"/>
          <w:szCs w:val="24"/>
        </w:rPr>
      </w:pPr>
      <w:r>
        <w:rPr>
          <w:rFonts w:ascii="Arial Black" w:hAnsi="Arial Black"/>
          <w:sz w:val="24"/>
          <w:szCs w:val="24"/>
        </w:rPr>
        <w:t xml:space="preserve">The Governors have only the legal powers granted to them under the law of corporations and under charity law, as also </w:t>
      </w:r>
      <w:r w:rsidR="007859BB">
        <w:rPr>
          <w:rFonts w:ascii="Arial Black" w:hAnsi="Arial Black"/>
          <w:sz w:val="24"/>
          <w:szCs w:val="24"/>
        </w:rPr>
        <w:t xml:space="preserve">specified or expanded by the University’s statutes as its governing instrument. </w:t>
      </w:r>
      <w:r w:rsidR="00964CFC">
        <w:rPr>
          <w:rFonts w:ascii="Arial Black" w:hAnsi="Arial Black"/>
          <w:sz w:val="24"/>
          <w:szCs w:val="24"/>
        </w:rPr>
        <w:t xml:space="preserve">A chartered university can do whatever a natural person can do within the Law and whatever is not </w:t>
      </w:r>
      <w:r w:rsidR="006F06C1">
        <w:rPr>
          <w:rFonts w:ascii="Arial Black" w:hAnsi="Arial Black"/>
          <w:sz w:val="24"/>
          <w:szCs w:val="24"/>
        </w:rPr>
        <w:t xml:space="preserve">specifically </w:t>
      </w:r>
      <w:r w:rsidR="00964CFC">
        <w:rPr>
          <w:rFonts w:ascii="Arial Black" w:hAnsi="Arial Black"/>
          <w:sz w:val="24"/>
          <w:szCs w:val="24"/>
        </w:rPr>
        <w:t xml:space="preserve">prohibited by its instrument of governance; a statutory university can do only whatever its instrument </w:t>
      </w:r>
      <w:r w:rsidR="006F06C1">
        <w:rPr>
          <w:rFonts w:ascii="Arial Black" w:hAnsi="Arial Black"/>
          <w:sz w:val="24"/>
          <w:szCs w:val="24"/>
        </w:rPr>
        <w:t xml:space="preserve">specifically </w:t>
      </w:r>
      <w:r w:rsidR="00964CFC">
        <w:rPr>
          <w:rFonts w:ascii="Arial Black" w:hAnsi="Arial Black"/>
          <w:sz w:val="24"/>
          <w:szCs w:val="24"/>
        </w:rPr>
        <w:t>allows it to do</w:t>
      </w:r>
      <w:r w:rsidR="006F06C1">
        <w:rPr>
          <w:rFonts w:ascii="Arial Black" w:hAnsi="Arial Black"/>
          <w:sz w:val="24"/>
          <w:szCs w:val="24"/>
        </w:rPr>
        <w:t xml:space="preserve"> or it is empowered to do under certain pieces of legislation relating to universities and higher education</w:t>
      </w:r>
      <w:r w:rsidR="00964CFC">
        <w:rPr>
          <w:rFonts w:ascii="Arial Black" w:hAnsi="Arial Black"/>
          <w:sz w:val="24"/>
          <w:szCs w:val="24"/>
        </w:rPr>
        <w:t>. In</w:t>
      </w:r>
      <w:r w:rsidR="007859BB">
        <w:rPr>
          <w:rFonts w:ascii="Arial Black" w:hAnsi="Arial Black"/>
          <w:sz w:val="24"/>
          <w:szCs w:val="24"/>
        </w:rPr>
        <w:t xml:space="preserve"> essence the</w:t>
      </w:r>
      <w:r w:rsidR="00964CFC">
        <w:rPr>
          <w:rFonts w:ascii="Arial Black" w:hAnsi="Arial Black"/>
          <w:sz w:val="24"/>
          <w:szCs w:val="24"/>
        </w:rPr>
        <w:t xml:space="preserve"> Governors running either entity </w:t>
      </w:r>
      <w:r w:rsidR="007859BB">
        <w:rPr>
          <w:rFonts w:ascii="Arial Black" w:hAnsi="Arial Black"/>
          <w:sz w:val="24"/>
          <w:szCs w:val="24"/>
        </w:rPr>
        <w:t>need</w:t>
      </w:r>
      <w:r>
        <w:rPr>
          <w:rFonts w:ascii="Arial Black" w:hAnsi="Arial Black"/>
          <w:sz w:val="24"/>
          <w:szCs w:val="24"/>
        </w:rPr>
        <w:t xml:space="preserve"> </w:t>
      </w:r>
      <w:r w:rsidR="007859BB">
        <w:rPr>
          <w:rFonts w:ascii="Arial Black" w:hAnsi="Arial Black"/>
          <w:sz w:val="24"/>
          <w:szCs w:val="24"/>
        </w:rPr>
        <w:t xml:space="preserve">to act honestly, diligently, and prudently in conducting business and taking decisions </w:t>
      </w:r>
      <w:r w:rsidR="001D7927">
        <w:rPr>
          <w:rFonts w:ascii="Arial Black" w:hAnsi="Arial Black"/>
          <w:sz w:val="24"/>
          <w:szCs w:val="24"/>
        </w:rPr>
        <w:t xml:space="preserve">with reasonable skill and care </w:t>
      </w:r>
      <w:r w:rsidR="0066338C">
        <w:rPr>
          <w:rFonts w:ascii="Arial Black" w:hAnsi="Arial Black"/>
          <w:sz w:val="24"/>
          <w:szCs w:val="24"/>
        </w:rPr>
        <w:t xml:space="preserve">solely </w:t>
      </w:r>
      <w:r w:rsidR="007859BB">
        <w:rPr>
          <w:rFonts w:ascii="Arial Black" w:hAnsi="Arial Black"/>
          <w:sz w:val="24"/>
          <w:szCs w:val="24"/>
        </w:rPr>
        <w:t xml:space="preserve">in the best interests of the University. The test for pure charity trusteeship is one of greater caution and prudence than for, say, company directors running a commercial profit-making business and taking appropriate risks; but the Governors of a university are not just charity trustees since they are </w:t>
      </w:r>
      <w:r w:rsidR="00964CFC">
        <w:rPr>
          <w:rFonts w:ascii="Arial Black" w:hAnsi="Arial Black"/>
          <w:sz w:val="24"/>
          <w:szCs w:val="24"/>
        </w:rPr>
        <w:t xml:space="preserve">also </w:t>
      </w:r>
      <w:r w:rsidR="007859BB">
        <w:rPr>
          <w:rFonts w:ascii="Arial Black" w:hAnsi="Arial Black"/>
          <w:sz w:val="24"/>
          <w:szCs w:val="24"/>
        </w:rPr>
        <w:t>akin to company directors in running the university as a business, albeit a not-for-profit activity. And universities in the C21 are big complex businesses, so, arguably, the test is somewhere between the standards and behaviour required of competent company directors and that expected of prudent trustees.</w:t>
      </w:r>
      <w:r w:rsidR="0066338C">
        <w:rPr>
          <w:rFonts w:ascii="Arial Black" w:hAnsi="Arial Black"/>
          <w:sz w:val="24"/>
          <w:szCs w:val="24"/>
        </w:rPr>
        <w:t xml:space="preserve"> As already noted, the standard </w:t>
      </w:r>
      <w:r w:rsidR="0066338C">
        <w:rPr>
          <w:rFonts w:ascii="Arial Black" w:hAnsi="Arial Black"/>
          <w:sz w:val="24"/>
          <w:szCs w:val="24"/>
        </w:rPr>
        <w:lastRenderedPageBreak/>
        <w:t xml:space="preserve">expected of Governors might be higher if they were paid rather than being unpaid volunteers. </w:t>
      </w:r>
    </w:p>
    <w:p w:rsidR="00AE1496" w:rsidRDefault="007859BB" w:rsidP="00837C28">
      <w:pPr>
        <w:pStyle w:val="ListParagraph"/>
        <w:numPr>
          <w:ilvl w:val="0"/>
          <w:numId w:val="1"/>
        </w:numPr>
        <w:rPr>
          <w:rFonts w:ascii="Arial Black" w:hAnsi="Arial Black"/>
          <w:sz w:val="24"/>
          <w:szCs w:val="24"/>
        </w:rPr>
      </w:pPr>
      <w:r>
        <w:rPr>
          <w:rFonts w:ascii="Arial Black" w:hAnsi="Arial Black"/>
          <w:sz w:val="24"/>
          <w:szCs w:val="24"/>
        </w:rPr>
        <w:t xml:space="preserve">The </w:t>
      </w:r>
      <w:r w:rsidR="00964CFC">
        <w:rPr>
          <w:rFonts w:ascii="Arial Black" w:hAnsi="Arial Black"/>
          <w:sz w:val="24"/>
          <w:szCs w:val="24"/>
        </w:rPr>
        <w:t xml:space="preserve">Governors and the Executive </w:t>
      </w:r>
      <w:r>
        <w:rPr>
          <w:rFonts w:ascii="Arial Black" w:hAnsi="Arial Black"/>
          <w:sz w:val="24"/>
          <w:szCs w:val="24"/>
        </w:rPr>
        <w:t xml:space="preserve">can sometimes be woolly in understanding </w:t>
      </w:r>
      <w:r w:rsidR="006F06C1">
        <w:rPr>
          <w:rFonts w:ascii="Arial Black" w:hAnsi="Arial Black"/>
          <w:sz w:val="24"/>
          <w:szCs w:val="24"/>
        </w:rPr>
        <w:t xml:space="preserve">the legal concept of delegation of power, authority, and decision-making: </w:t>
      </w:r>
      <w:r>
        <w:rPr>
          <w:rFonts w:ascii="Arial Black" w:hAnsi="Arial Black"/>
          <w:sz w:val="24"/>
          <w:szCs w:val="24"/>
        </w:rPr>
        <w:t xml:space="preserve">unless the Statutes allow for decision-making body X to delegate its duty re </w:t>
      </w:r>
      <w:r w:rsidR="00AE1496">
        <w:rPr>
          <w:rFonts w:ascii="Arial Black" w:hAnsi="Arial Black"/>
          <w:sz w:val="24"/>
          <w:szCs w:val="24"/>
        </w:rPr>
        <w:t xml:space="preserve">matter </w:t>
      </w:r>
      <w:r>
        <w:rPr>
          <w:rFonts w:ascii="Arial Black" w:hAnsi="Arial Black"/>
          <w:sz w:val="24"/>
          <w:szCs w:val="24"/>
        </w:rPr>
        <w:t>Y to a sub-committee or sub-group Z, the body X must itself take the decision</w:t>
      </w:r>
      <w:r w:rsidR="00AE1496">
        <w:rPr>
          <w:rFonts w:ascii="Arial Black" w:hAnsi="Arial Black"/>
          <w:sz w:val="24"/>
          <w:szCs w:val="24"/>
        </w:rPr>
        <w:t xml:space="preserve"> (although a sub-group may well be advising it as typically where a selection panel recommends the appointment of </w:t>
      </w:r>
      <w:proofErr w:type="spellStart"/>
      <w:r w:rsidR="00AE1496">
        <w:rPr>
          <w:rFonts w:ascii="Arial Black" w:hAnsi="Arial Black"/>
          <w:sz w:val="24"/>
          <w:szCs w:val="24"/>
        </w:rPr>
        <w:t>Bloggs</w:t>
      </w:r>
      <w:proofErr w:type="spellEnd"/>
      <w:r w:rsidR="00AE1496">
        <w:rPr>
          <w:rFonts w:ascii="Arial Black" w:hAnsi="Arial Black"/>
          <w:sz w:val="24"/>
          <w:szCs w:val="24"/>
        </w:rPr>
        <w:t xml:space="preserve"> to a given post – but still body X must receive sufficient information</w:t>
      </w:r>
      <w:r>
        <w:rPr>
          <w:rFonts w:ascii="Arial Black" w:hAnsi="Arial Black"/>
          <w:sz w:val="24"/>
          <w:szCs w:val="24"/>
        </w:rPr>
        <w:t xml:space="preserve"> </w:t>
      </w:r>
      <w:r w:rsidR="00AE1496">
        <w:rPr>
          <w:rFonts w:ascii="Arial Black" w:hAnsi="Arial Black"/>
          <w:sz w:val="24"/>
          <w:szCs w:val="24"/>
        </w:rPr>
        <w:t xml:space="preserve">and devote adequate time to making its own informed </w:t>
      </w:r>
      <w:r w:rsidR="00964CFC">
        <w:rPr>
          <w:rFonts w:ascii="Arial Black" w:hAnsi="Arial Black"/>
          <w:sz w:val="24"/>
          <w:szCs w:val="24"/>
        </w:rPr>
        <w:t xml:space="preserve">and unfettered </w:t>
      </w:r>
      <w:r w:rsidR="00AE1496">
        <w:rPr>
          <w:rFonts w:ascii="Arial Black" w:hAnsi="Arial Black"/>
          <w:sz w:val="24"/>
          <w:szCs w:val="24"/>
        </w:rPr>
        <w:t>decision). Similarly, often there is excessive and unlawful use of Chair’s Action – unless the Statutes specify wider use, the law of corporations and the common law on the proper conduct of meetings do not allow for the Chair taking major decisions</w:t>
      </w:r>
      <w:r w:rsidR="00964CFC">
        <w:rPr>
          <w:rFonts w:ascii="Arial Black" w:hAnsi="Arial Black"/>
          <w:sz w:val="24"/>
          <w:szCs w:val="24"/>
        </w:rPr>
        <w:t xml:space="preserve">; </w:t>
      </w:r>
      <w:r w:rsidR="00AE1496">
        <w:rPr>
          <w:rFonts w:ascii="Arial Black" w:hAnsi="Arial Black"/>
          <w:sz w:val="24"/>
          <w:szCs w:val="24"/>
        </w:rPr>
        <w:t xml:space="preserve">but </w:t>
      </w:r>
      <w:r w:rsidR="00964CFC">
        <w:rPr>
          <w:rFonts w:ascii="Arial Black" w:hAnsi="Arial Black"/>
          <w:sz w:val="24"/>
          <w:szCs w:val="24"/>
        </w:rPr>
        <w:t xml:space="preserve">the taking of </w:t>
      </w:r>
      <w:r w:rsidR="00AE1496">
        <w:rPr>
          <w:rFonts w:ascii="Arial Black" w:hAnsi="Arial Black"/>
          <w:sz w:val="24"/>
          <w:szCs w:val="24"/>
        </w:rPr>
        <w:t xml:space="preserve">minor decisions </w:t>
      </w:r>
      <w:r w:rsidR="00964CFC">
        <w:rPr>
          <w:rFonts w:ascii="Arial Black" w:hAnsi="Arial Black"/>
          <w:sz w:val="24"/>
          <w:szCs w:val="24"/>
        </w:rPr>
        <w:t xml:space="preserve">by Chair’s Action </w:t>
      </w:r>
      <w:r w:rsidR="00AE1496">
        <w:rPr>
          <w:rFonts w:ascii="Arial Black" w:hAnsi="Arial Black"/>
          <w:sz w:val="24"/>
          <w:szCs w:val="24"/>
        </w:rPr>
        <w:t>between meetings and subject to their being reported to the next meeting is acceptable. If there is a key urgent decision to be taken between scheduled meetings, an emergency extra meeting needs to be called</w:t>
      </w:r>
      <w:r w:rsidR="001D7927">
        <w:rPr>
          <w:rFonts w:ascii="Arial Black" w:hAnsi="Arial Black"/>
          <w:sz w:val="24"/>
          <w:szCs w:val="24"/>
        </w:rPr>
        <w:t xml:space="preserve"> (*)</w:t>
      </w:r>
      <w:r w:rsidR="00AE1496">
        <w:rPr>
          <w:rFonts w:ascii="Arial Black" w:hAnsi="Arial Black"/>
          <w:sz w:val="24"/>
          <w:szCs w:val="24"/>
        </w:rPr>
        <w:t xml:space="preserve">. </w:t>
      </w:r>
      <w:r w:rsidR="0066338C">
        <w:rPr>
          <w:rFonts w:ascii="Arial Black" w:hAnsi="Arial Black"/>
          <w:sz w:val="24"/>
          <w:szCs w:val="24"/>
        </w:rPr>
        <w:t xml:space="preserve">Put simply, under the law of corporations and under the wider law of meetings, a lawful decision can only be taken by a quorate meeting of the relevant body as duly summoned with proper </w:t>
      </w:r>
      <w:r w:rsidR="00145D00">
        <w:rPr>
          <w:rFonts w:ascii="Arial Black" w:hAnsi="Arial Black"/>
          <w:sz w:val="24"/>
          <w:szCs w:val="24"/>
        </w:rPr>
        <w:t xml:space="preserve">and adequate </w:t>
      </w:r>
      <w:r w:rsidR="0066338C">
        <w:rPr>
          <w:rFonts w:ascii="Arial Black" w:hAnsi="Arial Black"/>
          <w:sz w:val="24"/>
          <w:szCs w:val="24"/>
        </w:rPr>
        <w:t>notice of the matter being given in the agenda, and also by a majority of those physically present and voting in favour of the decision</w:t>
      </w:r>
      <w:r w:rsidR="00145D00">
        <w:rPr>
          <w:rFonts w:ascii="Arial Black" w:hAnsi="Arial Black"/>
          <w:sz w:val="24"/>
          <w:szCs w:val="24"/>
        </w:rPr>
        <w:t>. I</w:t>
      </w:r>
      <w:r w:rsidR="0066338C">
        <w:rPr>
          <w:rFonts w:ascii="Arial Black" w:hAnsi="Arial Black"/>
          <w:sz w:val="24"/>
          <w:szCs w:val="24"/>
        </w:rPr>
        <w:t xml:space="preserve">t is possible, but </w:t>
      </w:r>
      <w:r w:rsidR="00145D00">
        <w:rPr>
          <w:rFonts w:ascii="Arial Black" w:hAnsi="Arial Black"/>
          <w:sz w:val="24"/>
          <w:szCs w:val="24"/>
        </w:rPr>
        <w:t xml:space="preserve">very </w:t>
      </w:r>
      <w:r w:rsidR="0066338C">
        <w:rPr>
          <w:rFonts w:ascii="Arial Black" w:hAnsi="Arial Black"/>
          <w:sz w:val="24"/>
          <w:szCs w:val="24"/>
        </w:rPr>
        <w:t>unlikely, that the university’s instrument of governance allows for proxy</w:t>
      </w:r>
      <w:r w:rsidR="0015136E">
        <w:rPr>
          <w:rFonts w:ascii="Arial Black" w:hAnsi="Arial Black"/>
          <w:sz w:val="24"/>
          <w:szCs w:val="24"/>
        </w:rPr>
        <w:t>-</w:t>
      </w:r>
      <w:r w:rsidR="0066338C">
        <w:rPr>
          <w:rFonts w:ascii="Arial Black" w:hAnsi="Arial Black"/>
          <w:sz w:val="24"/>
          <w:szCs w:val="24"/>
        </w:rPr>
        <w:t>voting on behalf of non-attenders or for email</w:t>
      </w:r>
      <w:r w:rsidR="0015136E">
        <w:rPr>
          <w:rFonts w:ascii="Arial Black" w:hAnsi="Arial Black"/>
          <w:sz w:val="24"/>
          <w:szCs w:val="24"/>
        </w:rPr>
        <w:t>-</w:t>
      </w:r>
      <w:r w:rsidR="0066338C">
        <w:rPr>
          <w:rFonts w:ascii="Arial Black" w:hAnsi="Arial Black"/>
          <w:sz w:val="24"/>
          <w:szCs w:val="24"/>
        </w:rPr>
        <w:t xml:space="preserve">voting after the end of the meeting where a matter has not been reached on the agenda (one is aware of an egregious example of a university Board reaching a key decision on a major matter precisely by such an email circulation after </w:t>
      </w:r>
      <w:r w:rsidR="00145D00">
        <w:rPr>
          <w:rFonts w:ascii="Arial Black" w:hAnsi="Arial Black"/>
          <w:sz w:val="24"/>
          <w:szCs w:val="24"/>
        </w:rPr>
        <w:t xml:space="preserve">a meeting ran out of time – the decision reached was clearly invalid and unlawful). </w:t>
      </w:r>
      <w:r w:rsidR="001D7927">
        <w:rPr>
          <w:rFonts w:ascii="Arial Black" w:hAnsi="Arial Black"/>
          <w:sz w:val="24"/>
          <w:szCs w:val="24"/>
        </w:rPr>
        <w:t xml:space="preserve">      (*) As</w:t>
      </w:r>
      <w:r w:rsidR="0066338C">
        <w:rPr>
          <w:rFonts w:ascii="Arial Black" w:hAnsi="Arial Black"/>
          <w:sz w:val="24"/>
          <w:szCs w:val="24"/>
        </w:rPr>
        <w:t xml:space="preserve"> </w:t>
      </w:r>
      <w:r w:rsidR="001D7927">
        <w:rPr>
          <w:rFonts w:ascii="Arial Black" w:hAnsi="Arial Black"/>
          <w:sz w:val="24"/>
          <w:szCs w:val="24"/>
        </w:rPr>
        <w:t>an example of the typical wording in a university’s constitution, this is for UCL: Chairs ‘</w:t>
      </w:r>
      <w:r w:rsidR="005A6656">
        <w:rPr>
          <w:rFonts w:ascii="Arial Black" w:hAnsi="Arial Black"/>
          <w:sz w:val="24"/>
          <w:szCs w:val="24"/>
        </w:rPr>
        <w:t xml:space="preserve">shall be empowered to take action on behalf of those bodies [Council, the Academic Board, </w:t>
      </w:r>
      <w:proofErr w:type="spellStart"/>
      <w:r w:rsidR="005A6656">
        <w:rPr>
          <w:rFonts w:ascii="Arial Black" w:hAnsi="Arial Black"/>
          <w:sz w:val="24"/>
          <w:szCs w:val="24"/>
        </w:rPr>
        <w:t>etc</w:t>
      </w:r>
      <w:proofErr w:type="spellEnd"/>
      <w:r w:rsidR="005A6656">
        <w:rPr>
          <w:rFonts w:ascii="Arial Black" w:hAnsi="Arial Black"/>
          <w:sz w:val="24"/>
          <w:szCs w:val="24"/>
        </w:rPr>
        <w:t xml:space="preserve">], in any matters being in their opinion either urgent (but not of </w:t>
      </w:r>
      <w:r w:rsidR="005A6656">
        <w:rPr>
          <w:rFonts w:ascii="Arial Black" w:hAnsi="Arial Black"/>
          <w:sz w:val="24"/>
          <w:szCs w:val="24"/>
        </w:rPr>
        <w:lastRenderedPageBreak/>
        <w:t>sufficient importance to justify a Special Meeting of the appropriate body) or non-contentious…</w:t>
      </w:r>
      <w:r w:rsidR="001D7927">
        <w:rPr>
          <w:rFonts w:ascii="Arial Black" w:hAnsi="Arial Black"/>
          <w:sz w:val="24"/>
          <w:szCs w:val="24"/>
        </w:rPr>
        <w:t>’ (Statute 9 on ‘Powers of Chairs’).</w:t>
      </w:r>
      <w:r w:rsidR="0066338C">
        <w:rPr>
          <w:rFonts w:ascii="Arial Black" w:hAnsi="Arial Black"/>
          <w:sz w:val="24"/>
          <w:szCs w:val="24"/>
        </w:rPr>
        <w:t xml:space="preserve">  </w:t>
      </w:r>
    </w:p>
    <w:p w:rsidR="00FD210E" w:rsidRDefault="00AE1496" w:rsidP="00837C28">
      <w:pPr>
        <w:pStyle w:val="ListParagraph"/>
        <w:numPr>
          <w:ilvl w:val="0"/>
          <w:numId w:val="1"/>
        </w:numPr>
        <w:rPr>
          <w:rFonts w:ascii="Arial Black" w:hAnsi="Arial Black"/>
          <w:sz w:val="24"/>
          <w:szCs w:val="24"/>
        </w:rPr>
      </w:pPr>
      <w:r>
        <w:rPr>
          <w:rFonts w:ascii="Arial Black" w:hAnsi="Arial Black"/>
          <w:sz w:val="24"/>
          <w:szCs w:val="24"/>
        </w:rPr>
        <w:t xml:space="preserve">A gung-ho Chair, used perhaps more to the style of a company and its </w:t>
      </w:r>
      <w:r w:rsidR="00CB491C">
        <w:rPr>
          <w:rFonts w:ascii="Arial Black" w:hAnsi="Arial Black"/>
          <w:sz w:val="24"/>
          <w:szCs w:val="24"/>
        </w:rPr>
        <w:t>b</w:t>
      </w:r>
      <w:r>
        <w:rPr>
          <w:rFonts w:ascii="Arial Black" w:hAnsi="Arial Black"/>
          <w:sz w:val="24"/>
          <w:szCs w:val="24"/>
        </w:rPr>
        <w:t>oard rather than a corporation that is a university, may especially feel that he/she can suspend, even dismiss, the VC as possibl</w:t>
      </w:r>
      <w:r w:rsidR="00CB491C">
        <w:rPr>
          <w:rFonts w:ascii="Arial Black" w:hAnsi="Arial Black"/>
          <w:sz w:val="24"/>
          <w:szCs w:val="24"/>
        </w:rPr>
        <w:t>y</w:t>
      </w:r>
      <w:r>
        <w:rPr>
          <w:rFonts w:ascii="Arial Black" w:hAnsi="Arial Black"/>
          <w:sz w:val="24"/>
          <w:szCs w:val="24"/>
        </w:rPr>
        <w:t xml:space="preserve"> the Chair of a company </w:t>
      </w:r>
      <w:r w:rsidR="00CB491C">
        <w:rPr>
          <w:rFonts w:ascii="Arial Black" w:hAnsi="Arial Black"/>
          <w:sz w:val="24"/>
          <w:szCs w:val="24"/>
        </w:rPr>
        <w:t>b</w:t>
      </w:r>
      <w:r>
        <w:rPr>
          <w:rFonts w:ascii="Arial Black" w:hAnsi="Arial Black"/>
          <w:sz w:val="24"/>
          <w:szCs w:val="24"/>
        </w:rPr>
        <w:t>oard might treat a CEO</w:t>
      </w:r>
      <w:r w:rsidR="00CB491C">
        <w:rPr>
          <w:rFonts w:ascii="Arial Black" w:hAnsi="Arial Black"/>
          <w:sz w:val="24"/>
          <w:szCs w:val="24"/>
        </w:rPr>
        <w:t xml:space="preserve"> under his/her rolling contract</w:t>
      </w:r>
      <w:r>
        <w:rPr>
          <w:rFonts w:ascii="Arial Black" w:hAnsi="Arial Black"/>
          <w:sz w:val="24"/>
          <w:szCs w:val="24"/>
        </w:rPr>
        <w:t xml:space="preserve">. The law of corporations recognises no such power and authority vested in the Chair, nor validates any such unilateral action. </w:t>
      </w:r>
      <w:r w:rsidR="004A047C">
        <w:rPr>
          <w:rFonts w:ascii="Arial Black" w:hAnsi="Arial Black"/>
          <w:sz w:val="24"/>
          <w:szCs w:val="24"/>
        </w:rPr>
        <w:t>Only if the institution’s own constitution allows such action is it lawful</w:t>
      </w:r>
      <w:r w:rsidR="00CB491C">
        <w:rPr>
          <w:rFonts w:ascii="Arial Black" w:hAnsi="Arial Black"/>
          <w:sz w:val="24"/>
          <w:szCs w:val="24"/>
        </w:rPr>
        <w:t xml:space="preserve"> – or perhaps if the VC’s contract has been constructed </w:t>
      </w:r>
      <w:r w:rsidR="00CA4476">
        <w:rPr>
          <w:rFonts w:ascii="Arial Black" w:hAnsi="Arial Black"/>
          <w:sz w:val="24"/>
          <w:szCs w:val="24"/>
        </w:rPr>
        <w:t xml:space="preserve">conveniently </w:t>
      </w:r>
      <w:r w:rsidR="00CB491C">
        <w:rPr>
          <w:rFonts w:ascii="Arial Black" w:hAnsi="Arial Black"/>
          <w:sz w:val="24"/>
          <w:szCs w:val="24"/>
        </w:rPr>
        <w:t>to allow for quick and easy termination</w:t>
      </w:r>
      <w:r w:rsidR="00CA4476">
        <w:rPr>
          <w:rFonts w:ascii="Arial Black" w:hAnsi="Arial Black"/>
          <w:sz w:val="24"/>
          <w:szCs w:val="24"/>
        </w:rPr>
        <w:t>!</w:t>
      </w:r>
      <w:r w:rsidR="004A047C">
        <w:rPr>
          <w:rFonts w:ascii="Arial Black" w:hAnsi="Arial Black"/>
          <w:sz w:val="24"/>
          <w:szCs w:val="24"/>
        </w:rPr>
        <w:t xml:space="preserve"> </w:t>
      </w:r>
      <w:r w:rsidR="00145D00">
        <w:rPr>
          <w:rFonts w:ascii="Arial Black" w:hAnsi="Arial Black"/>
          <w:sz w:val="24"/>
          <w:szCs w:val="24"/>
        </w:rPr>
        <w:t xml:space="preserve">Almost certainly </w:t>
      </w:r>
      <w:r w:rsidR="004A047C">
        <w:rPr>
          <w:rFonts w:ascii="Arial Black" w:hAnsi="Arial Black"/>
          <w:sz w:val="24"/>
          <w:szCs w:val="24"/>
        </w:rPr>
        <w:t xml:space="preserve">the Statutes contain a </w:t>
      </w:r>
      <w:r w:rsidR="00145D00">
        <w:rPr>
          <w:rFonts w:ascii="Arial Black" w:hAnsi="Arial Black"/>
          <w:sz w:val="24"/>
          <w:szCs w:val="24"/>
        </w:rPr>
        <w:t>very detailed p</w:t>
      </w:r>
      <w:r w:rsidR="004A047C">
        <w:rPr>
          <w:rFonts w:ascii="Arial Black" w:hAnsi="Arial Black"/>
          <w:sz w:val="24"/>
          <w:szCs w:val="24"/>
        </w:rPr>
        <w:t>rocedure for the disciplining and dismissal of senior staff</w:t>
      </w:r>
      <w:r w:rsidR="00145D00">
        <w:rPr>
          <w:rFonts w:ascii="Arial Black" w:hAnsi="Arial Black"/>
          <w:sz w:val="24"/>
          <w:szCs w:val="24"/>
        </w:rPr>
        <w:t xml:space="preserve"> (especially in the chartered institutions based on the Model or May Statute inserted into their Statutes to remove tenure after the 1988 legislation)</w:t>
      </w:r>
      <w:r w:rsidR="004A047C">
        <w:rPr>
          <w:rFonts w:ascii="Arial Black" w:hAnsi="Arial Black"/>
          <w:sz w:val="24"/>
          <w:szCs w:val="24"/>
        </w:rPr>
        <w:t xml:space="preserve">, and it is </w:t>
      </w:r>
      <w:r w:rsidR="00CB491C">
        <w:rPr>
          <w:rFonts w:ascii="Arial Black" w:hAnsi="Arial Black"/>
          <w:sz w:val="24"/>
          <w:szCs w:val="24"/>
        </w:rPr>
        <w:t xml:space="preserve">likely </w:t>
      </w:r>
      <w:r w:rsidR="004A047C">
        <w:rPr>
          <w:rFonts w:ascii="Arial Black" w:hAnsi="Arial Black"/>
          <w:sz w:val="24"/>
          <w:szCs w:val="24"/>
        </w:rPr>
        <w:t xml:space="preserve">to look clunky, cumbersome, and </w:t>
      </w:r>
      <w:r w:rsidR="00CB491C">
        <w:rPr>
          <w:rFonts w:ascii="Arial Black" w:hAnsi="Arial Black"/>
          <w:sz w:val="24"/>
          <w:szCs w:val="24"/>
        </w:rPr>
        <w:t xml:space="preserve">prolonged </w:t>
      </w:r>
      <w:r w:rsidR="004A047C">
        <w:rPr>
          <w:rFonts w:ascii="Arial Black" w:hAnsi="Arial Black"/>
          <w:sz w:val="24"/>
          <w:szCs w:val="24"/>
        </w:rPr>
        <w:t>to the Chair</w:t>
      </w:r>
      <w:r w:rsidR="00CB491C">
        <w:rPr>
          <w:rFonts w:ascii="Arial Black" w:hAnsi="Arial Black"/>
          <w:sz w:val="24"/>
          <w:szCs w:val="24"/>
        </w:rPr>
        <w:t xml:space="preserve"> - but it must be followed and is meant then to mimic the process needed </w:t>
      </w:r>
      <w:r w:rsidR="00825C9C">
        <w:rPr>
          <w:rFonts w:ascii="Arial Black" w:hAnsi="Arial Black"/>
          <w:sz w:val="24"/>
          <w:szCs w:val="24"/>
        </w:rPr>
        <w:t xml:space="preserve">not only </w:t>
      </w:r>
      <w:r w:rsidR="00CB491C">
        <w:rPr>
          <w:rFonts w:ascii="Arial Black" w:hAnsi="Arial Black"/>
          <w:sz w:val="24"/>
          <w:szCs w:val="24"/>
        </w:rPr>
        <w:t xml:space="preserve">to achieve a fair dismissal under general employment protection laws </w:t>
      </w:r>
      <w:r w:rsidR="00825C9C">
        <w:rPr>
          <w:rFonts w:ascii="Arial Black" w:hAnsi="Arial Black"/>
          <w:sz w:val="24"/>
          <w:szCs w:val="24"/>
        </w:rPr>
        <w:t xml:space="preserve">but in addition </w:t>
      </w:r>
      <w:r w:rsidR="00145D00">
        <w:rPr>
          <w:rFonts w:ascii="Arial Black" w:hAnsi="Arial Black"/>
          <w:sz w:val="24"/>
          <w:szCs w:val="24"/>
        </w:rPr>
        <w:t xml:space="preserve">to follow </w:t>
      </w:r>
      <w:r w:rsidR="00CB491C">
        <w:rPr>
          <w:rFonts w:ascii="Arial Black" w:hAnsi="Arial Black"/>
          <w:sz w:val="24"/>
          <w:szCs w:val="24"/>
        </w:rPr>
        <w:t xml:space="preserve">the </w:t>
      </w:r>
      <w:r w:rsidR="00825C9C">
        <w:rPr>
          <w:rFonts w:ascii="Arial Black" w:hAnsi="Arial Black"/>
          <w:sz w:val="24"/>
          <w:szCs w:val="24"/>
        </w:rPr>
        <w:t xml:space="preserve">complex </w:t>
      </w:r>
      <w:r w:rsidR="00CB491C">
        <w:rPr>
          <w:rFonts w:ascii="Arial Black" w:hAnsi="Arial Black"/>
          <w:sz w:val="24"/>
          <w:szCs w:val="24"/>
        </w:rPr>
        <w:t>mechanism</w:t>
      </w:r>
      <w:r w:rsidR="00825C9C">
        <w:rPr>
          <w:rFonts w:ascii="Arial Black" w:hAnsi="Arial Black"/>
          <w:sz w:val="24"/>
          <w:szCs w:val="24"/>
        </w:rPr>
        <w:t>s</w:t>
      </w:r>
      <w:r w:rsidR="00CB491C">
        <w:rPr>
          <w:rFonts w:ascii="Arial Black" w:hAnsi="Arial Black"/>
          <w:sz w:val="24"/>
          <w:szCs w:val="24"/>
        </w:rPr>
        <w:t xml:space="preserve"> under the law of corporations </w:t>
      </w:r>
      <w:r w:rsidR="00825C9C">
        <w:rPr>
          <w:rFonts w:ascii="Arial Black" w:hAnsi="Arial Black"/>
          <w:sz w:val="24"/>
          <w:szCs w:val="24"/>
        </w:rPr>
        <w:t xml:space="preserve">both for </w:t>
      </w:r>
      <w:r w:rsidR="00CB491C">
        <w:rPr>
          <w:rFonts w:ascii="Arial Black" w:hAnsi="Arial Black"/>
          <w:sz w:val="24"/>
          <w:szCs w:val="24"/>
        </w:rPr>
        <w:t>the removal of a</w:t>
      </w:r>
      <w:r w:rsidR="00825C9C">
        <w:rPr>
          <w:rFonts w:ascii="Arial Black" w:hAnsi="Arial Black"/>
          <w:sz w:val="24"/>
          <w:szCs w:val="24"/>
        </w:rPr>
        <w:t xml:space="preserve"> </w:t>
      </w:r>
      <w:proofErr w:type="spellStart"/>
      <w:r w:rsidR="00825C9C">
        <w:rPr>
          <w:rFonts w:ascii="Arial Black" w:hAnsi="Arial Black"/>
          <w:sz w:val="24"/>
          <w:szCs w:val="24"/>
        </w:rPr>
        <w:t>corporator</w:t>
      </w:r>
      <w:proofErr w:type="spellEnd"/>
      <w:r w:rsidR="00825C9C">
        <w:rPr>
          <w:rFonts w:ascii="Arial Black" w:hAnsi="Arial Black"/>
          <w:sz w:val="24"/>
          <w:szCs w:val="24"/>
        </w:rPr>
        <w:t xml:space="preserve"> </w:t>
      </w:r>
      <w:r w:rsidR="00356A58">
        <w:rPr>
          <w:rFonts w:ascii="Arial Black" w:hAnsi="Arial Black"/>
          <w:sz w:val="24"/>
          <w:szCs w:val="24"/>
        </w:rPr>
        <w:t xml:space="preserve">(‘disfranchisement’) </w:t>
      </w:r>
      <w:r w:rsidR="00825C9C">
        <w:rPr>
          <w:rFonts w:ascii="Arial Black" w:hAnsi="Arial Black"/>
          <w:sz w:val="24"/>
          <w:szCs w:val="24"/>
        </w:rPr>
        <w:t xml:space="preserve">and also for the removal of an </w:t>
      </w:r>
      <w:r w:rsidR="00CB491C">
        <w:rPr>
          <w:rFonts w:ascii="Arial Black" w:hAnsi="Arial Black"/>
          <w:sz w:val="24"/>
          <w:szCs w:val="24"/>
        </w:rPr>
        <w:t>officer of the corporation</w:t>
      </w:r>
      <w:r w:rsidR="00356A58">
        <w:rPr>
          <w:rFonts w:ascii="Arial Black" w:hAnsi="Arial Black"/>
          <w:sz w:val="24"/>
          <w:szCs w:val="24"/>
        </w:rPr>
        <w:t xml:space="preserve"> (‘</w:t>
      </w:r>
      <w:proofErr w:type="spellStart"/>
      <w:r w:rsidR="00356A58">
        <w:rPr>
          <w:rFonts w:ascii="Arial Black" w:hAnsi="Arial Black"/>
          <w:sz w:val="24"/>
          <w:szCs w:val="24"/>
        </w:rPr>
        <w:t>amotion</w:t>
      </w:r>
      <w:proofErr w:type="spellEnd"/>
      <w:r w:rsidR="00356A58">
        <w:rPr>
          <w:rFonts w:ascii="Arial Black" w:hAnsi="Arial Black"/>
          <w:sz w:val="24"/>
          <w:szCs w:val="24"/>
        </w:rPr>
        <w:t>’)</w:t>
      </w:r>
      <w:r w:rsidR="00145D00">
        <w:rPr>
          <w:rFonts w:ascii="Arial Black" w:hAnsi="Arial Black"/>
          <w:sz w:val="24"/>
          <w:szCs w:val="24"/>
        </w:rPr>
        <w:t>;</w:t>
      </w:r>
      <w:r w:rsidR="00825C9C">
        <w:rPr>
          <w:rFonts w:ascii="Arial Black" w:hAnsi="Arial Black"/>
          <w:sz w:val="24"/>
          <w:szCs w:val="24"/>
        </w:rPr>
        <w:t xml:space="preserve"> the VC being arguably all three: an employee, a </w:t>
      </w:r>
      <w:proofErr w:type="spellStart"/>
      <w:r w:rsidR="00825C9C">
        <w:rPr>
          <w:rFonts w:ascii="Arial Black" w:hAnsi="Arial Black"/>
          <w:sz w:val="24"/>
          <w:szCs w:val="24"/>
        </w:rPr>
        <w:t>corporator</w:t>
      </w:r>
      <w:proofErr w:type="spellEnd"/>
      <w:r w:rsidR="00825C9C">
        <w:rPr>
          <w:rFonts w:ascii="Arial Black" w:hAnsi="Arial Black"/>
          <w:sz w:val="24"/>
          <w:szCs w:val="24"/>
        </w:rPr>
        <w:t xml:space="preserve"> as a voting member of the Council/Board, and </w:t>
      </w:r>
      <w:r w:rsidR="00145D00">
        <w:rPr>
          <w:rFonts w:ascii="Arial Black" w:hAnsi="Arial Black"/>
          <w:sz w:val="24"/>
          <w:szCs w:val="24"/>
        </w:rPr>
        <w:t xml:space="preserve">also </w:t>
      </w:r>
      <w:r w:rsidR="00825C9C">
        <w:rPr>
          <w:rFonts w:ascii="Arial Black" w:hAnsi="Arial Black"/>
          <w:sz w:val="24"/>
          <w:szCs w:val="24"/>
        </w:rPr>
        <w:t>an office-holder of the corporation</w:t>
      </w:r>
      <w:r w:rsidR="00CB491C">
        <w:rPr>
          <w:rFonts w:ascii="Arial Black" w:hAnsi="Arial Black"/>
          <w:sz w:val="24"/>
          <w:szCs w:val="24"/>
        </w:rPr>
        <w:t xml:space="preserve">. The danger of the Chair behaving unilaterally outside of the formal mechanism, even if he/she claims to have taken soundings of fellow Governors, is that, once the VC’s lawyers step in, the University ends up signing a cheque for a larger termination payment than might have been needed if due process had been followed – that might suggest the charity has incurred a financial loss for which the Governors joint and several </w:t>
      </w:r>
      <w:r w:rsidR="00FD210E">
        <w:rPr>
          <w:rFonts w:ascii="Arial Black" w:hAnsi="Arial Black"/>
          <w:sz w:val="24"/>
          <w:szCs w:val="24"/>
        </w:rPr>
        <w:t xml:space="preserve">conceivably </w:t>
      </w:r>
      <w:r w:rsidR="00CB491C">
        <w:rPr>
          <w:rFonts w:ascii="Arial Black" w:hAnsi="Arial Black"/>
          <w:sz w:val="24"/>
          <w:szCs w:val="24"/>
        </w:rPr>
        <w:t>carry personal liability</w:t>
      </w:r>
      <w:r w:rsidR="00FD210E">
        <w:rPr>
          <w:rFonts w:ascii="Arial Black" w:hAnsi="Arial Black"/>
          <w:sz w:val="24"/>
          <w:szCs w:val="24"/>
        </w:rPr>
        <w:t xml:space="preserve"> as discussed in Section C above! </w:t>
      </w:r>
      <w:r w:rsidR="0015136E">
        <w:rPr>
          <w:rFonts w:ascii="Arial Black" w:hAnsi="Arial Black"/>
          <w:sz w:val="24"/>
          <w:szCs w:val="24"/>
        </w:rPr>
        <w:t xml:space="preserve">One HE institution probably paid out something like £1m in legal fees and compensation to two office-holders whose termination was (allegedly) improperly </w:t>
      </w:r>
      <w:r w:rsidR="0015136E">
        <w:rPr>
          <w:rFonts w:ascii="Arial Black" w:hAnsi="Arial Black"/>
          <w:sz w:val="24"/>
          <w:szCs w:val="24"/>
        </w:rPr>
        <w:lastRenderedPageBreak/>
        <w:t xml:space="preserve">processed, this saga being semi-revealed by the public domain report of a tribunal hearing under the provisions of the Data Protection Act when the institution refused to explain what a large </w:t>
      </w:r>
      <w:r w:rsidR="005A6656">
        <w:rPr>
          <w:rFonts w:ascii="Arial Black" w:hAnsi="Arial Black"/>
          <w:sz w:val="24"/>
          <w:szCs w:val="24"/>
        </w:rPr>
        <w:t xml:space="preserve">(‘material’) </w:t>
      </w:r>
      <w:r w:rsidR="0015136E">
        <w:rPr>
          <w:rFonts w:ascii="Arial Black" w:hAnsi="Arial Black"/>
          <w:sz w:val="24"/>
          <w:szCs w:val="24"/>
        </w:rPr>
        <w:t xml:space="preserve">sum showing in its Accounts was used for!   </w:t>
      </w:r>
    </w:p>
    <w:p w:rsidR="00FD210E" w:rsidRDefault="00FD210E" w:rsidP="00FD210E">
      <w:pPr>
        <w:rPr>
          <w:rFonts w:ascii="Arial Black" w:hAnsi="Arial Black"/>
          <w:sz w:val="24"/>
          <w:szCs w:val="24"/>
        </w:rPr>
      </w:pPr>
    </w:p>
    <w:p w:rsidR="00FD210E" w:rsidRDefault="00FD210E" w:rsidP="00FD210E">
      <w:pPr>
        <w:pStyle w:val="ListParagraph"/>
        <w:numPr>
          <w:ilvl w:val="0"/>
          <w:numId w:val="2"/>
        </w:numPr>
        <w:rPr>
          <w:rFonts w:ascii="Arial Black" w:hAnsi="Arial Black"/>
          <w:sz w:val="24"/>
          <w:szCs w:val="24"/>
        </w:rPr>
      </w:pPr>
      <w:r>
        <w:rPr>
          <w:rFonts w:ascii="Arial Black" w:hAnsi="Arial Black"/>
          <w:sz w:val="24"/>
          <w:szCs w:val="24"/>
        </w:rPr>
        <w:t>RESPONSIBILITY</w:t>
      </w:r>
    </w:p>
    <w:p w:rsidR="00FD210E" w:rsidRDefault="00FD210E" w:rsidP="00FD210E">
      <w:pPr>
        <w:rPr>
          <w:rFonts w:ascii="Arial Black" w:hAnsi="Arial Black"/>
          <w:sz w:val="24"/>
          <w:szCs w:val="24"/>
        </w:rPr>
      </w:pPr>
    </w:p>
    <w:p w:rsidR="00FD210E" w:rsidRDefault="00FD210E" w:rsidP="00FD210E">
      <w:pPr>
        <w:pStyle w:val="ListParagraph"/>
        <w:numPr>
          <w:ilvl w:val="0"/>
          <w:numId w:val="1"/>
        </w:numPr>
        <w:rPr>
          <w:rFonts w:ascii="Arial Black" w:hAnsi="Arial Black"/>
          <w:sz w:val="24"/>
          <w:szCs w:val="24"/>
        </w:rPr>
      </w:pPr>
      <w:r>
        <w:rPr>
          <w:rFonts w:ascii="Arial Black" w:hAnsi="Arial Black"/>
          <w:sz w:val="24"/>
          <w:szCs w:val="24"/>
        </w:rPr>
        <w:t>The Governors have responsibilities and obligations arising under both the law of corporations and also under charity law as discussed in paragraph</w:t>
      </w:r>
      <w:r w:rsidR="006A556A">
        <w:rPr>
          <w:rFonts w:ascii="Arial Black" w:hAnsi="Arial Black"/>
          <w:sz w:val="24"/>
          <w:szCs w:val="24"/>
        </w:rPr>
        <w:t>s 2 &amp;</w:t>
      </w:r>
      <w:r>
        <w:rPr>
          <w:rFonts w:ascii="Arial Black" w:hAnsi="Arial Black"/>
          <w:sz w:val="24"/>
          <w:szCs w:val="24"/>
        </w:rPr>
        <w:t xml:space="preserve"> 19 – and their greatest risk for incurring personal financial liability is </w:t>
      </w:r>
      <w:r w:rsidR="006A556A">
        <w:rPr>
          <w:rFonts w:ascii="Arial Black" w:hAnsi="Arial Black"/>
          <w:sz w:val="24"/>
          <w:szCs w:val="24"/>
        </w:rPr>
        <w:t xml:space="preserve">probably </w:t>
      </w:r>
      <w:r>
        <w:rPr>
          <w:rFonts w:ascii="Arial Black" w:hAnsi="Arial Black"/>
          <w:sz w:val="24"/>
          <w:szCs w:val="24"/>
        </w:rPr>
        <w:t>being accused of breach of trust via a s46 CA11 inquiry as explored in Section C above</w:t>
      </w:r>
      <w:r w:rsidR="00CA4476">
        <w:rPr>
          <w:rFonts w:ascii="Arial Black" w:hAnsi="Arial Black"/>
          <w:sz w:val="24"/>
          <w:szCs w:val="24"/>
        </w:rPr>
        <w:t xml:space="preserve">: see Note A at the end re the duties of company directors and of charity trustees. </w:t>
      </w:r>
      <w:r>
        <w:rPr>
          <w:rFonts w:ascii="Arial Black" w:hAnsi="Arial Black"/>
          <w:sz w:val="24"/>
          <w:szCs w:val="24"/>
        </w:rPr>
        <w:t xml:space="preserve">They will in addition have duties set out in the university’s Statutes and Regulations/By-Laws, as well as under the general law of meetings where the institution’s constitution is silent (for example, there is no concept of a casting-vote for the chair of a </w:t>
      </w:r>
      <w:r w:rsidR="006A556A">
        <w:rPr>
          <w:rFonts w:ascii="Arial Black" w:hAnsi="Arial Black"/>
          <w:sz w:val="24"/>
          <w:szCs w:val="24"/>
        </w:rPr>
        <w:t xml:space="preserve">governing body or a university </w:t>
      </w:r>
      <w:r>
        <w:rPr>
          <w:rFonts w:ascii="Arial Black" w:hAnsi="Arial Black"/>
          <w:sz w:val="24"/>
          <w:szCs w:val="24"/>
        </w:rPr>
        <w:t>committee under the latter if it is not specified in the Statutes/By-Laws</w:t>
      </w:r>
      <w:r w:rsidR="006A556A">
        <w:rPr>
          <w:rFonts w:ascii="Arial Black" w:hAnsi="Arial Black"/>
          <w:sz w:val="24"/>
          <w:szCs w:val="24"/>
        </w:rPr>
        <w:t>: a decision taken on the basis of the use of an unauthorised casting vote is invalid and ultra vires</w:t>
      </w:r>
      <w:r>
        <w:rPr>
          <w:rFonts w:ascii="Arial Black" w:hAnsi="Arial Black"/>
          <w:sz w:val="24"/>
          <w:szCs w:val="24"/>
        </w:rPr>
        <w:t>).</w:t>
      </w:r>
      <w:r w:rsidR="00861252">
        <w:rPr>
          <w:rFonts w:ascii="Arial Black" w:hAnsi="Arial Black"/>
          <w:sz w:val="24"/>
          <w:szCs w:val="24"/>
        </w:rPr>
        <w:t xml:space="preserve"> There will, moreover, be very clear responsibilities falling upon the Council/Board in relation to duties under health &amp; safety legislation – and, arguably, reckless or grossly negligent inattention by Governors to ensuring the H&amp;S culture across the university that leads to it being hit with the high level of fines (up to 10% of turnover) now routinely imposed could result in their being personally financially liable to compensate the charity for its loss (its insurance policies will never pay fines on its behalf). </w:t>
      </w:r>
      <w:r w:rsidR="00B2025F">
        <w:rPr>
          <w:rFonts w:ascii="Arial Black" w:hAnsi="Arial Black"/>
          <w:sz w:val="24"/>
          <w:szCs w:val="24"/>
        </w:rPr>
        <w:t>But the bod</w:t>
      </w:r>
      <w:r w:rsidR="00CA4476">
        <w:rPr>
          <w:rFonts w:ascii="Arial Black" w:hAnsi="Arial Black"/>
          <w:sz w:val="24"/>
          <w:szCs w:val="24"/>
        </w:rPr>
        <w:t>(s)</w:t>
      </w:r>
      <w:r w:rsidR="00B2025F">
        <w:rPr>
          <w:rFonts w:ascii="Arial Black" w:hAnsi="Arial Black"/>
          <w:sz w:val="24"/>
          <w:szCs w:val="24"/>
        </w:rPr>
        <w:t xml:space="preserve"> likely to go to jail in the event of the HSE securing a conviction for corporate manslaughter will be the Director of Estates and perhaps even the </w:t>
      </w:r>
      <w:r w:rsidR="005A6656">
        <w:rPr>
          <w:rFonts w:ascii="Arial Black" w:hAnsi="Arial Black"/>
          <w:sz w:val="24"/>
          <w:szCs w:val="24"/>
        </w:rPr>
        <w:t xml:space="preserve">COO and the </w:t>
      </w:r>
      <w:r w:rsidR="00B2025F">
        <w:rPr>
          <w:rFonts w:ascii="Arial Black" w:hAnsi="Arial Black"/>
          <w:sz w:val="24"/>
          <w:szCs w:val="24"/>
        </w:rPr>
        <w:t>VC as CEO</w:t>
      </w:r>
      <w:r w:rsidR="00337ED5">
        <w:rPr>
          <w:rFonts w:ascii="Arial Black" w:hAnsi="Arial Black"/>
          <w:sz w:val="24"/>
          <w:szCs w:val="24"/>
        </w:rPr>
        <w:t xml:space="preserve">, each as </w:t>
      </w:r>
      <w:r w:rsidR="00B2025F">
        <w:rPr>
          <w:rFonts w:ascii="Arial Black" w:hAnsi="Arial Black"/>
          <w:sz w:val="24"/>
          <w:szCs w:val="24"/>
        </w:rPr>
        <w:t xml:space="preserve">senior managers </w:t>
      </w:r>
      <w:r w:rsidR="00337ED5">
        <w:rPr>
          <w:rFonts w:ascii="Arial Black" w:hAnsi="Arial Black"/>
          <w:sz w:val="24"/>
          <w:szCs w:val="24"/>
        </w:rPr>
        <w:t xml:space="preserve">directly involved in </w:t>
      </w:r>
      <w:r w:rsidR="00B2025F">
        <w:rPr>
          <w:rFonts w:ascii="Arial Black" w:hAnsi="Arial Black"/>
          <w:sz w:val="24"/>
          <w:szCs w:val="24"/>
        </w:rPr>
        <w:t>setting H&amp;S policy</w:t>
      </w:r>
      <w:r w:rsidR="00337ED5">
        <w:rPr>
          <w:rFonts w:ascii="Arial Black" w:hAnsi="Arial Black"/>
          <w:sz w:val="24"/>
          <w:szCs w:val="24"/>
        </w:rPr>
        <w:t>,</w:t>
      </w:r>
      <w:r w:rsidR="00B2025F">
        <w:rPr>
          <w:rFonts w:ascii="Arial Black" w:hAnsi="Arial Black"/>
          <w:sz w:val="24"/>
          <w:szCs w:val="24"/>
        </w:rPr>
        <w:t xml:space="preserve"> rather than the Governors</w:t>
      </w:r>
      <w:r w:rsidR="00337ED5">
        <w:rPr>
          <w:rFonts w:ascii="Arial Black" w:hAnsi="Arial Black"/>
          <w:sz w:val="24"/>
          <w:szCs w:val="24"/>
        </w:rPr>
        <w:t xml:space="preserve"> -</w:t>
      </w:r>
      <w:r w:rsidR="00B2025F">
        <w:rPr>
          <w:rFonts w:ascii="Arial Black" w:hAnsi="Arial Black"/>
          <w:sz w:val="24"/>
          <w:szCs w:val="24"/>
        </w:rPr>
        <w:t xml:space="preserve"> unless they have, say, been </w:t>
      </w:r>
      <w:r w:rsidR="00337ED5">
        <w:rPr>
          <w:rFonts w:ascii="Arial Black" w:hAnsi="Arial Black"/>
          <w:sz w:val="24"/>
          <w:szCs w:val="24"/>
        </w:rPr>
        <w:t xml:space="preserve">so </w:t>
      </w:r>
      <w:r w:rsidR="00B2025F">
        <w:rPr>
          <w:rFonts w:ascii="Arial Black" w:hAnsi="Arial Black"/>
          <w:sz w:val="24"/>
          <w:szCs w:val="24"/>
        </w:rPr>
        <w:t xml:space="preserve">reckless as to sign-off a </w:t>
      </w:r>
      <w:r w:rsidR="00337ED5">
        <w:rPr>
          <w:rFonts w:ascii="Arial Black" w:hAnsi="Arial Black"/>
          <w:sz w:val="24"/>
          <w:szCs w:val="24"/>
        </w:rPr>
        <w:t xml:space="preserve">H&amp;S </w:t>
      </w:r>
      <w:r w:rsidR="00B2025F">
        <w:rPr>
          <w:rFonts w:ascii="Arial Black" w:hAnsi="Arial Black"/>
          <w:sz w:val="24"/>
          <w:szCs w:val="24"/>
        </w:rPr>
        <w:t xml:space="preserve">policy that </w:t>
      </w:r>
      <w:r w:rsidR="00337ED5">
        <w:rPr>
          <w:rFonts w:ascii="Arial Black" w:hAnsi="Arial Black"/>
          <w:sz w:val="24"/>
          <w:szCs w:val="24"/>
        </w:rPr>
        <w:t xml:space="preserve">explicitly </w:t>
      </w:r>
      <w:r w:rsidR="00B2025F">
        <w:rPr>
          <w:rFonts w:ascii="Arial Black" w:hAnsi="Arial Black"/>
          <w:sz w:val="24"/>
          <w:szCs w:val="24"/>
        </w:rPr>
        <w:t xml:space="preserve">put </w:t>
      </w:r>
      <w:r w:rsidR="00B2025F">
        <w:rPr>
          <w:rFonts w:ascii="Arial Black" w:hAnsi="Arial Black"/>
          <w:sz w:val="24"/>
          <w:szCs w:val="24"/>
        </w:rPr>
        <w:lastRenderedPageBreak/>
        <w:t xml:space="preserve">savings from neglecting maintenance ahead of clearly set out H&amp;S risks </w:t>
      </w:r>
      <w:r w:rsidR="00337ED5">
        <w:rPr>
          <w:rFonts w:ascii="Arial Black" w:hAnsi="Arial Black"/>
          <w:sz w:val="24"/>
          <w:szCs w:val="24"/>
        </w:rPr>
        <w:t>of death/injury. The directors’/trustees’/officers’ liability insurance policy that universities routinely carry clearly can’t do porridge on behalf of individuals, just as it will not fund fines imposed on them or the institution: it will probably</w:t>
      </w:r>
      <w:r w:rsidR="00B22C10">
        <w:rPr>
          <w:rFonts w:ascii="Arial Black" w:hAnsi="Arial Black"/>
          <w:sz w:val="24"/>
          <w:szCs w:val="24"/>
        </w:rPr>
        <w:t>, however,</w:t>
      </w:r>
      <w:r w:rsidR="00337ED5">
        <w:rPr>
          <w:rFonts w:ascii="Arial Black" w:hAnsi="Arial Black"/>
          <w:sz w:val="24"/>
          <w:szCs w:val="24"/>
        </w:rPr>
        <w:t xml:space="preserve"> cover the legal fees for the defence, unless the incident arises from recklessness/negligence so extreme as to risk the policy being voided. </w:t>
      </w:r>
      <w:r w:rsidR="00861252">
        <w:rPr>
          <w:rFonts w:ascii="Arial Black" w:hAnsi="Arial Black"/>
          <w:sz w:val="24"/>
          <w:szCs w:val="24"/>
        </w:rPr>
        <w:t xml:space="preserve">Finally, the Governors of universities now carry the </w:t>
      </w:r>
      <w:r w:rsidR="006A556A">
        <w:rPr>
          <w:rFonts w:ascii="Arial Black" w:hAnsi="Arial Black"/>
          <w:sz w:val="24"/>
          <w:szCs w:val="24"/>
        </w:rPr>
        <w:t xml:space="preserve">explicit </w:t>
      </w:r>
      <w:r w:rsidR="00861252">
        <w:rPr>
          <w:rFonts w:ascii="Arial Black" w:hAnsi="Arial Black"/>
          <w:sz w:val="24"/>
          <w:szCs w:val="24"/>
        </w:rPr>
        <w:t xml:space="preserve">Prevent Duty under the 2016 Counter-Terrorism Act.    </w:t>
      </w:r>
    </w:p>
    <w:p w:rsidR="00E51302" w:rsidRDefault="00FD210E" w:rsidP="00FD210E">
      <w:pPr>
        <w:pStyle w:val="ListParagraph"/>
        <w:numPr>
          <w:ilvl w:val="0"/>
          <w:numId w:val="1"/>
        </w:numPr>
        <w:rPr>
          <w:rFonts w:ascii="Arial Black" w:hAnsi="Arial Black"/>
          <w:sz w:val="24"/>
          <w:szCs w:val="24"/>
        </w:rPr>
      </w:pPr>
      <w:r>
        <w:rPr>
          <w:rFonts w:ascii="Arial Black" w:hAnsi="Arial Black"/>
          <w:sz w:val="24"/>
          <w:szCs w:val="24"/>
        </w:rPr>
        <w:t>I have discussed the organisational dynamics of the function of Governors in the Introduction in terms of the degree to which they should not micro-manage but should overview the setting of strategy</w:t>
      </w:r>
      <w:r w:rsidR="00861252">
        <w:rPr>
          <w:rFonts w:ascii="Arial Black" w:hAnsi="Arial Black"/>
          <w:sz w:val="24"/>
          <w:szCs w:val="24"/>
        </w:rPr>
        <w:t xml:space="preserve">, but there are two very clear </w:t>
      </w:r>
      <w:r w:rsidR="006A556A">
        <w:rPr>
          <w:rFonts w:ascii="Arial Black" w:hAnsi="Arial Black"/>
          <w:sz w:val="24"/>
          <w:szCs w:val="24"/>
        </w:rPr>
        <w:t xml:space="preserve">key </w:t>
      </w:r>
      <w:r w:rsidR="00861252">
        <w:rPr>
          <w:rFonts w:ascii="Arial Black" w:hAnsi="Arial Black"/>
          <w:sz w:val="24"/>
          <w:szCs w:val="24"/>
        </w:rPr>
        <w:t>areas where the Governors as directors/trustees are fully</w:t>
      </w:r>
      <w:r w:rsidR="006A556A">
        <w:rPr>
          <w:rFonts w:ascii="Arial Black" w:hAnsi="Arial Black"/>
          <w:sz w:val="24"/>
          <w:szCs w:val="24"/>
        </w:rPr>
        <w:t xml:space="preserve"> and explicitly </w:t>
      </w:r>
      <w:r w:rsidR="00861252">
        <w:rPr>
          <w:rFonts w:ascii="Arial Black" w:hAnsi="Arial Black"/>
          <w:sz w:val="24"/>
          <w:szCs w:val="24"/>
        </w:rPr>
        <w:t>accountable – for signing-off the Annual Report &amp; Accounts presented in accordance with the HEFCE template that is based on the charities SORP</w:t>
      </w:r>
      <w:r w:rsidR="00E51302">
        <w:rPr>
          <w:rFonts w:ascii="Arial Black" w:hAnsi="Arial Black"/>
          <w:sz w:val="24"/>
          <w:szCs w:val="24"/>
        </w:rPr>
        <w:t xml:space="preserve"> established </w:t>
      </w:r>
      <w:r w:rsidR="00861252">
        <w:rPr>
          <w:rFonts w:ascii="Arial Black" w:hAnsi="Arial Black"/>
          <w:sz w:val="24"/>
          <w:szCs w:val="24"/>
        </w:rPr>
        <w:t xml:space="preserve">under </w:t>
      </w:r>
      <w:r w:rsidR="00E51302">
        <w:rPr>
          <w:rFonts w:ascii="Arial Black" w:hAnsi="Arial Black"/>
          <w:sz w:val="24"/>
          <w:szCs w:val="24"/>
        </w:rPr>
        <w:t xml:space="preserve">the Regulations flowing from the CA11; </w:t>
      </w:r>
      <w:r w:rsidR="00861252">
        <w:rPr>
          <w:rFonts w:ascii="Arial Black" w:hAnsi="Arial Black"/>
          <w:sz w:val="24"/>
          <w:szCs w:val="24"/>
        </w:rPr>
        <w:t xml:space="preserve">and </w:t>
      </w:r>
      <w:r w:rsidR="00E51302">
        <w:rPr>
          <w:rFonts w:ascii="Arial Black" w:hAnsi="Arial Black"/>
          <w:sz w:val="24"/>
          <w:szCs w:val="24"/>
        </w:rPr>
        <w:t xml:space="preserve">also </w:t>
      </w:r>
      <w:r w:rsidR="006A556A">
        <w:rPr>
          <w:rFonts w:ascii="Arial Black" w:hAnsi="Arial Black"/>
          <w:sz w:val="24"/>
          <w:szCs w:val="24"/>
        </w:rPr>
        <w:t xml:space="preserve">now </w:t>
      </w:r>
      <w:r w:rsidR="00861252">
        <w:rPr>
          <w:rFonts w:ascii="Arial Black" w:hAnsi="Arial Black"/>
          <w:sz w:val="24"/>
          <w:szCs w:val="24"/>
        </w:rPr>
        <w:t>for signing-off on teaching quality</w:t>
      </w:r>
      <w:r w:rsidR="00E51302">
        <w:rPr>
          <w:rFonts w:ascii="Arial Black" w:hAnsi="Arial Black"/>
          <w:sz w:val="24"/>
          <w:szCs w:val="24"/>
        </w:rPr>
        <w:t xml:space="preserve"> </w:t>
      </w:r>
      <w:r w:rsidR="006A556A">
        <w:rPr>
          <w:rFonts w:ascii="Arial Black" w:hAnsi="Arial Black"/>
          <w:sz w:val="24"/>
          <w:szCs w:val="24"/>
        </w:rPr>
        <w:t xml:space="preserve">and on degree standards </w:t>
      </w:r>
      <w:r w:rsidR="00E51302">
        <w:rPr>
          <w:rFonts w:ascii="Arial Black" w:hAnsi="Arial Black"/>
          <w:sz w:val="24"/>
          <w:szCs w:val="24"/>
        </w:rPr>
        <w:t>as required by HEFCE under its funding contract</w:t>
      </w:r>
      <w:r w:rsidR="00861252">
        <w:rPr>
          <w:rFonts w:ascii="Arial Black" w:hAnsi="Arial Black"/>
          <w:sz w:val="24"/>
          <w:szCs w:val="24"/>
        </w:rPr>
        <w:t xml:space="preserve"> </w:t>
      </w:r>
      <w:r w:rsidR="00E51302">
        <w:rPr>
          <w:rFonts w:ascii="Arial Black" w:hAnsi="Arial Black"/>
          <w:sz w:val="24"/>
          <w:szCs w:val="24"/>
        </w:rPr>
        <w:t>with the university. The former is fairly straightforward and, as discussed earlier, the Governors will have the comfort of the role of the external audit and will probably be familiar with the nature of a decent in-house finance function. The latter is more problematic in terms of the competence and capacity of the Governors to feel sufficiently informed to be able to make the appropriate declarations about their university’s teaching quality</w:t>
      </w:r>
      <w:r w:rsidR="00B22C10">
        <w:rPr>
          <w:rFonts w:ascii="Arial Black" w:hAnsi="Arial Black"/>
          <w:sz w:val="24"/>
          <w:szCs w:val="24"/>
        </w:rPr>
        <w:t xml:space="preserve"> and the setting of its degree standards</w:t>
      </w:r>
      <w:r w:rsidR="00E51302">
        <w:rPr>
          <w:rFonts w:ascii="Arial Black" w:hAnsi="Arial Black"/>
          <w:sz w:val="24"/>
          <w:szCs w:val="24"/>
        </w:rPr>
        <w:t xml:space="preserve">. </w:t>
      </w:r>
      <w:r w:rsidR="006A556A">
        <w:rPr>
          <w:rFonts w:ascii="Arial Black" w:hAnsi="Arial Black"/>
          <w:sz w:val="24"/>
          <w:szCs w:val="24"/>
        </w:rPr>
        <w:t xml:space="preserve">In fact, most academics </w:t>
      </w:r>
      <w:r w:rsidR="00B22C10">
        <w:rPr>
          <w:rFonts w:ascii="Arial Black" w:hAnsi="Arial Black"/>
          <w:sz w:val="24"/>
          <w:szCs w:val="24"/>
        </w:rPr>
        <w:t xml:space="preserve">as experts </w:t>
      </w:r>
      <w:r w:rsidR="006A556A">
        <w:rPr>
          <w:rFonts w:ascii="Arial Black" w:hAnsi="Arial Black"/>
          <w:sz w:val="24"/>
          <w:szCs w:val="24"/>
        </w:rPr>
        <w:t>would be hard-pressed to discuss coherently for any length of time the arcane difference between ‘quality’ and ‘standards’ in HE</w:t>
      </w:r>
      <w:r w:rsidR="00B22C10">
        <w:rPr>
          <w:rFonts w:ascii="Arial Black" w:hAnsi="Arial Black"/>
          <w:sz w:val="24"/>
          <w:szCs w:val="24"/>
        </w:rPr>
        <w:t>, so there is not much hope for lay Governors</w:t>
      </w:r>
      <w:r w:rsidR="006A556A">
        <w:rPr>
          <w:rFonts w:ascii="Arial Black" w:hAnsi="Arial Black"/>
          <w:sz w:val="24"/>
          <w:szCs w:val="24"/>
        </w:rPr>
        <w:t xml:space="preserve">!  </w:t>
      </w:r>
    </w:p>
    <w:p w:rsidR="00356A58" w:rsidRDefault="00E51302" w:rsidP="005C5964">
      <w:pPr>
        <w:pStyle w:val="ListParagraph"/>
        <w:numPr>
          <w:ilvl w:val="0"/>
          <w:numId w:val="1"/>
        </w:numPr>
        <w:rPr>
          <w:rFonts w:ascii="Arial Black" w:hAnsi="Arial Black"/>
          <w:sz w:val="24"/>
          <w:szCs w:val="24"/>
        </w:rPr>
      </w:pPr>
      <w:r w:rsidRPr="002A05C6">
        <w:rPr>
          <w:rFonts w:ascii="Arial Black" w:hAnsi="Arial Black"/>
          <w:sz w:val="24"/>
          <w:szCs w:val="24"/>
        </w:rPr>
        <w:t xml:space="preserve">  </w:t>
      </w:r>
      <w:r w:rsidR="00356A58" w:rsidRPr="002A05C6">
        <w:rPr>
          <w:rFonts w:ascii="Arial Black" w:hAnsi="Arial Black"/>
          <w:sz w:val="24"/>
          <w:szCs w:val="24"/>
        </w:rPr>
        <w:t xml:space="preserve">HEFCE launched a new operating model for quality assessment in March 2016, and has now issued guidance for how it will operate its </w:t>
      </w:r>
      <w:r w:rsidR="004A10F1">
        <w:rPr>
          <w:rFonts w:ascii="Arial Black" w:hAnsi="Arial Black"/>
          <w:sz w:val="24"/>
          <w:szCs w:val="24"/>
        </w:rPr>
        <w:t>‘</w:t>
      </w:r>
      <w:r w:rsidR="00356A58" w:rsidRPr="002A05C6">
        <w:rPr>
          <w:rFonts w:ascii="Arial Black" w:hAnsi="Arial Black"/>
          <w:sz w:val="24"/>
          <w:szCs w:val="24"/>
        </w:rPr>
        <w:t>Annual Provider Review</w:t>
      </w:r>
      <w:r w:rsidR="004A10F1">
        <w:rPr>
          <w:rFonts w:ascii="Arial Black" w:hAnsi="Arial Black"/>
          <w:sz w:val="24"/>
          <w:szCs w:val="24"/>
        </w:rPr>
        <w:t>’</w:t>
      </w:r>
      <w:r w:rsidR="00356A58" w:rsidRPr="002A05C6">
        <w:rPr>
          <w:rFonts w:ascii="Arial Black" w:hAnsi="Arial Black"/>
          <w:sz w:val="24"/>
          <w:szCs w:val="24"/>
        </w:rPr>
        <w:t xml:space="preserve"> process in 2016/17</w:t>
      </w:r>
      <w:r w:rsidR="00991F6F" w:rsidRPr="002A05C6">
        <w:rPr>
          <w:rFonts w:ascii="Arial Black" w:hAnsi="Arial Black"/>
          <w:sz w:val="24"/>
          <w:szCs w:val="24"/>
        </w:rPr>
        <w:t xml:space="preserve"> – which it is expected the proposed Office for Students will incorporate </w:t>
      </w:r>
      <w:r w:rsidR="00B22650">
        <w:rPr>
          <w:rFonts w:ascii="Arial Black" w:hAnsi="Arial Black"/>
          <w:sz w:val="24"/>
          <w:szCs w:val="24"/>
        </w:rPr>
        <w:t xml:space="preserve">and continue </w:t>
      </w:r>
      <w:r w:rsidR="00991F6F" w:rsidRPr="002A05C6">
        <w:rPr>
          <w:rFonts w:ascii="Arial Black" w:hAnsi="Arial Black"/>
          <w:sz w:val="24"/>
          <w:szCs w:val="24"/>
        </w:rPr>
        <w:t xml:space="preserve">if the Higher Education and Research Bill is passed in 2017 and HEFCE </w:t>
      </w:r>
      <w:r w:rsidR="002A05C6">
        <w:rPr>
          <w:rFonts w:ascii="Arial Black" w:hAnsi="Arial Black"/>
          <w:sz w:val="24"/>
          <w:szCs w:val="24"/>
        </w:rPr>
        <w:t xml:space="preserve">duly </w:t>
      </w:r>
      <w:r w:rsidR="00991F6F" w:rsidRPr="002A05C6">
        <w:rPr>
          <w:rFonts w:ascii="Arial Black" w:hAnsi="Arial Black"/>
          <w:sz w:val="24"/>
          <w:szCs w:val="24"/>
        </w:rPr>
        <w:t xml:space="preserve">is </w:t>
      </w:r>
      <w:r w:rsidR="00991F6F" w:rsidRPr="002A05C6">
        <w:rPr>
          <w:rFonts w:ascii="Arial Black" w:hAnsi="Arial Black"/>
          <w:sz w:val="24"/>
          <w:szCs w:val="24"/>
        </w:rPr>
        <w:lastRenderedPageBreak/>
        <w:t xml:space="preserve">replaced by the </w:t>
      </w:r>
      <w:proofErr w:type="spellStart"/>
      <w:r w:rsidR="00991F6F" w:rsidRPr="002A05C6">
        <w:rPr>
          <w:rFonts w:ascii="Arial Black" w:hAnsi="Arial Black"/>
          <w:sz w:val="24"/>
          <w:szCs w:val="24"/>
        </w:rPr>
        <w:t>OfS</w:t>
      </w:r>
      <w:proofErr w:type="spellEnd"/>
      <w:r w:rsidR="00991F6F" w:rsidRPr="002A05C6">
        <w:rPr>
          <w:rFonts w:ascii="Arial Black" w:hAnsi="Arial Black"/>
          <w:sz w:val="24"/>
          <w:szCs w:val="24"/>
        </w:rPr>
        <w:t xml:space="preserve">. The Governors, of course, have </w:t>
      </w:r>
      <w:r w:rsidR="00B22650">
        <w:rPr>
          <w:rFonts w:ascii="Arial Black" w:hAnsi="Arial Black"/>
          <w:sz w:val="24"/>
          <w:szCs w:val="24"/>
        </w:rPr>
        <w:t xml:space="preserve">always </w:t>
      </w:r>
      <w:r w:rsidR="00991F6F" w:rsidRPr="002A05C6">
        <w:rPr>
          <w:rFonts w:ascii="Arial Black" w:hAnsi="Arial Black"/>
          <w:sz w:val="24"/>
          <w:szCs w:val="24"/>
        </w:rPr>
        <w:t xml:space="preserve">had a general </w:t>
      </w:r>
      <w:proofErr w:type="spellStart"/>
      <w:r w:rsidR="00991F6F" w:rsidRPr="002A05C6">
        <w:rPr>
          <w:rFonts w:ascii="Arial Black" w:hAnsi="Arial Black"/>
          <w:sz w:val="24"/>
          <w:szCs w:val="24"/>
        </w:rPr>
        <w:t>responsibilty</w:t>
      </w:r>
      <w:proofErr w:type="spellEnd"/>
      <w:r w:rsidR="00991F6F" w:rsidRPr="002A05C6">
        <w:rPr>
          <w:rFonts w:ascii="Arial Black" w:hAnsi="Arial Black"/>
          <w:sz w:val="24"/>
          <w:szCs w:val="24"/>
        </w:rPr>
        <w:t xml:space="preserve"> under the long-standing HEFCE-University </w:t>
      </w:r>
      <w:r w:rsidR="004A10F1">
        <w:rPr>
          <w:rFonts w:ascii="Arial Black" w:hAnsi="Arial Black"/>
          <w:sz w:val="24"/>
          <w:szCs w:val="24"/>
        </w:rPr>
        <w:t>‘</w:t>
      </w:r>
      <w:r w:rsidR="00991F6F" w:rsidRPr="002A05C6">
        <w:rPr>
          <w:rFonts w:ascii="Arial Black" w:hAnsi="Arial Black"/>
          <w:sz w:val="24"/>
          <w:szCs w:val="24"/>
        </w:rPr>
        <w:t>Memorandum of Assurance and Accountability</w:t>
      </w:r>
      <w:r w:rsidR="004A10F1">
        <w:rPr>
          <w:rFonts w:ascii="Arial Black" w:hAnsi="Arial Black"/>
          <w:sz w:val="24"/>
          <w:szCs w:val="24"/>
        </w:rPr>
        <w:t>’</w:t>
      </w:r>
      <w:r w:rsidR="00991F6F" w:rsidRPr="002A05C6">
        <w:rPr>
          <w:rFonts w:ascii="Arial Black" w:hAnsi="Arial Black"/>
          <w:sz w:val="24"/>
          <w:szCs w:val="24"/>
        </w:rPr>
        <w:t xml:space="preserve"> (covering financial sustainability, good management, sound g</w:t>
      </w:r>
      <w:r w:rsidR="002A05C6" w:rsidRPr="002A05C6">
        <w:rPr>
          <w:rFonts w:ascii="Arial Black" w:hAnsi="Arial Black"/>
          <w:sz w:val="24"/>
          <w:szCs w:val="24"/>
        </w:rPr>
        <w:t>o</w:t>
      </w:r>
      <w:r w:rsidR="00991F6F" w:rsidRPr="002A05C6">
        <w:rPr>
          <w:rFonts w:ascii="Arial Black" w:hAnsi="Arial Black"/>
          <w:sz w:val="24"/>
          <w:szCs w:val="24"/>
        </w:rPr>
        <w:t xml:space="preserve">vernance, </w:t>
      </w:r>
      <w:r w:rsidR="002A05C6" w:rsidRPr="002A05C6">
        <w:rPr>
          <w:rFonts w:ascii="Arial Black" w:hAnsi="Arial Black"/>
          <w:sz w:val="24"/>
          <w:szCs w:val="24"/>
        </w:rPr>
        <w:t xml:space="preserve">data quality, </w:t>
      </w:r>
      <w:r w:rsidR="002A05C6">
        <w:rPr>
          <w:rFonts w:ascii="Arial Black" w:hAnsi="Arial Black"/>
          <w:sz w:val="24"/>
          <w:szCs w:val="24"/>
        </w:rPr>
        <w:t xml:space="preserve">the handling of student complaints, </w:t>
      </w:r>
      <w:r w:rsidR="002A05C6" w:rsidRPr="002A05C6">
        <w:rPr>
          <w:rFonts w:ascii="Arial Black" w:hAnsi="Arial Black"/>
          <w:sz w:val="24"/>
          <w:szCs w:val="24"/>
        </w:rPr>
        <w:t xml:space="preserve">and value-for-money) </w:t>
      </w:r>
      <w:r w:rsidR="00991F6F" w:rsidRPr="002A05C6">
        <w:rPr>
          <w:rFonts w:ascii="Arial Black" w:hAnsi="Arial Black"/>
          <w:sz w:val="24"/>
          <w:szCs w:val="24"/>
        </w:rPr>
        <w:t xml:space="preserve">to ensure the Executive </w:t>
      </w:r>
      <w:r w:rsidR="00B22650">
        <w:rPr>
          <w:rFonts w:ascii="Arial Black" w:hAnsi="Arial Black"/>
          <w:sz w:val="24"/>
          <w:szCs w:val="24"/>
        </w:rPr>
        <w:t>(</w:t>
      </w:r>
      <w:r w:rsidR="00991F6F" w:rsidRPr="002A05C6">
        <w:rPr>
          <w:rFonts w:ascii="Arial Black" w:hAnsi="Arial Black"/>
          <w:sz w:val="24"/>
          <w:szCs w:val="24"/>
        </w:rPr>
        <w:t>in conjunction with the Senate or Academic Board</w:t>
      </w:r>
      <w:r w:rsidR="00B22650">
        <w:rPr>
          <w:rFonts w:ascii="Arial Black" w:hAnsi="Arial Black"/>
          <w:sz w:val="24"/>
          <w:szCs w:val="24"/>
        </w:rPr>
        <w:t>)</w:t>
      </w:r>
      <w:r w:rsidR="00991F6F" w:rsidRPr="002A05C6">
        <w:rPr>
          <w:rFonts w:ascii="Arial Black" w:hAnsi="Arial Black"/>
          <w:sz w:val="24"/>
          <w:szCs w:val="24"/>
        </w:rPr>
        <w:t xml:space="preserve"> has </w:t>
      </w:r>
      <w:r w:rsidR="00B22C10">
        <w:rPr>
          <w:rFonts w:ascii="Arial Black" w:hAnsi="Arial Black"/>
          <w:sz w:val="24"/>
          <w:szCs w:val="24"/>
        </w:rPr>
        <w:t xml:space="preserve">followed </w:t>
      </w:r>
      <w:r w:rsidR="00991F6F" w:rsidRPr="002A05C6">
        <w:rPr>
          <w:rFonts w:ascii="Arial Black" w:hAnsi="Arial Black"/>
          <w:sz w:val="24"/>
          <w:szCs w:val="24"/>
        </w:rPr>
        <w:t xml:space="preserve">the HEFCE </w:t>
      </w:r>
      <w:r w:rsidR="002A05C6" w:rsidRPr="002A05C6">
        <w:rPr>
          <w:rFonts w:ascii="Arial Black" w:hAnsi="Arial Black"/>
          <w:sz w:val="24"/>
          <w:szCs w:val="24"/>
        </w:rPr>
        <w:t xml:space="preserve">teaching </w:t>
      </w:r>
      <w:r w:rsidR="00991F6F" w:rsidRPr="002A05C6">
        <w:rPr>
          <w:rFonts w:ascii="Arial Black" w:hAnsi="Arial Black"/>
          <w:sz w:val="24"/>
          <w:szCs w:val="24"/>
        </w:rPr>
        <w:t xml:space="preserve">quality assessment procedures, but in addition from </w:t>
      </w:r>
      <w:r w:rsidR="00356A58" w:rsidRPr="002A05C6">
        <w:rPr>
          <w:rFonts w:ascii="Arial Black" w:hAnsi="Arial Black"/>
          <w:sz w:val="24"/>
          <w:szCs w:val="24"/>
        </w:rPr>
        <w:t xml:space="preserve">December 2016 HEFCE </w:t>
      </w:r>
      <w:r w:rsidR="002A05C6">
        <w:rPr>
          <w:rFonts w:ascii="Arial Black" w:hAnsi="Arial Black"/>
          <w:sz w:val="24"/>
          <w:szCs w:val="24"/>
        </w:rPr>
        <w:t xml:space="preserve">has </w:t>
      </w:r>
      <w:r w:rsidR="00356A58" w:rsidRPr="002A05C6">
        <w:rPr>
          <w:rFonts w:ascii="Arial Black" w:hAnsi="Arial Black"/>
          <w:sz w:val="24"/>
          <w:szCs w:val="24"/>
        </w:rPr>
        <w:t xml:space="preserve">introduced the </w:t>
      </w:r>
      <w:r w:rsidR="00991F6F" w:rsidRPr="002A05C6">
        <w:rPr>
          <w:rFonts w:ascii="Arial Black" w:hAnsi="Arial Black"/>
          <w:sz w:val="24"/>
          <w:szCs w:val="24"/>
        </w:rPr>
        <w:t xml:space="preserve">specific responsibility </w:t>
      </w:r>
      <w:r w:rsidR="00356A58" w:rsidRPr="002A05C6">
        <w:rPr>
          <w:rFonts w:ascii="Arial Black" w:hAnsi="Arial Black"/>
          <w:sz w:val="24"/>
          <w:szCs w:val="24"/>
        </w:rPr>
        <w:t xml:space="preserve">for Governors </w:t>
      </w:r>
      <w:r w:rsidR="00991F6F" w:rsidRPr="002A05C6">
        <w:rPr>
          <w:rFonts w:ascii="Arial Black" w:hAnsi="Arial Black"/>
          <w:sz w:val="24"/>
          <w:szCs w:val="24"/>
        </w:rPr>
        <w:t xml:space="preserve">themselves </w:t>
      </w:r>
      <w:r w:rsidR="00356A58" w:rsidRPr="002A05C6">
        <w:rPr>
          <w:rFonts w:ascii="Arial Black" w:hAnsi="Arial Black"/>
          <w:sz w:val="24"/>
          <w:szCs w:val="24"/>
        </w:rPr>
        <w:t>to provide assurance statements on quality and standards</w:t>
      </w:r>
      <w:r w:rsidR="002A05C6" w:rsidRPr="002A05C6">
        <w:rPr>
          <w:rFonts w:ascii="Arial Black" w:hAnsi="Arial Black"/>
          <w:sz w:val="24"/>
          <w:szCs w:val="24"/>
        </w:rPr>
        <w:t xml:space="preserve">. In essence, the Governors are called upon </w:t>
      </w:r>
      <w:r w:rsidR="002A05C6">
        <w:rPr>
          <w:rFonts w:ascii="Arial Black" w:hAnsi="Arial Black"/>
          <w:sz w:val="24"/>
          <w:szCs w:val="24"/>
        </w:rPr>
        <w:t xml:space="preserve">explicitly </w:t>
      </w:r>
      <w:r w:rsidR="002A05C6" w:rsidRPr="002A05C6">
        <w:rPr>
          <w:rFonts w:ascii="Arial Black" w:hAnsi="Arial Black"/>
          <w:sz w:val="24"/>
          <w:szCs w:val="24"/>
        </w:rPr>
        <w:t>to sign-off on their satisfaction that the Unive</w:t>
      </w:r>
      <w:r w:rsidR="002A05C6">
        <w:rPr>
          <w:rFonts w:ascii="Arial Black" w:hAnsi="Arial Black"/>
          <w:sz w:val="24"/>
          <w:szCs w:val="24"/>
        </w:rPr>
        <w:t>rs</w:t>
      </w:r>
      <w:r w:rsidR="002A05C6" w:rsidRPr="002A05C6">
        <w:rPr>
          <w:rFonts w:ascii="Arial Black" w:hAnsi="Arial Black"/>
          <w:sz w:val="24"/>
          <w:szCs w:val="24"/>
        </w:rPr>
        <w:t xml:space="preserve">ity </w:t>
      </w:r>
      <w:r w:rsidR="002A05C6">
        <w:rPr>
          <w:rFonts w:ascii="Arial Black" w:hAnsi="Arial Black"/>
          <w:sz w:val="24"/>
          <w:szCs w:val="24"/>
        </w:rPr>
        <w:t>has mechanisms in place to secure the continuous improvement of the student experience and of student outcomes, as well as to ensure the reliability of degree standards</w:t>
      </w:r>
      <w:r w:rsidR="00953945">
        <w:rPr>
          <w:rFonts w:ascii="Arial Black" w:hAnsi="Arial Black"/>
          <w:sz w:val="24"/>
          <w:szCs w:val="24"/>
        </w:rPr>
        <w:t xml:space="preserve"> – this amounts to the Governors being able to formally declare that they really are able to gather in appropriate information about the University’s core teaching mission and then are able to competently challenge the assurances they are being given about such information</w:t>
      </w:r>
      <w:r w:rsidR="002A05C6">
        <w:rPr>
          <w:rFonts w:ascii="Arial Black" w:hAnsi="Arial Black"/>
          <w:sz w:val="24"/>
          <w:szCs w:val="24"/>
        </w:rPr>
        <w:t xml:space="preserve">. Thus, there will be ‘assurance statements’ made to HEFCE by ‘accountable officers’ acting ‘on behalf of governing bodies’ </w:t>
      </w:r>
      <w:r w:rsidR="00953945">
        <w:rPr>
          <w:rFonts w:ascii="Arial Black" w:hAnsi="Arial Black"/>
          <w:sz w:val="24"/>
          <w:szCs w:val="24"/>
        </w:rPr>
        <w:t xml:space="preserve"> whereby </w:t>
      </w:r>
      <w:r w:rsidR="00F43E34">
        <w:rPr>
          <w:rFonts w:ascii="Arial Black" w:hAnsi="Arial Black"/>
          <w:sz w:val="24"/>
          <w:szCs w:val="24"/>
        </w:rPr>
        <w:t xml:space="preserve">a </w:t>
      </w:r>
      <w:r w:rsidR="00953945">
        <w:rPr>
          <w:rFonts w:ascii="Arial Black" w:hAnsi="Arial Black"/>
          <w:sz w:val="24"/>
          <w:szCs w:val="24"/>
        </w:rPr>
        <w:t xml:space="preserve">set of Governors </w:t>
      </w:r>
      <w:r w:rsidR="004A10F1">
        <w:rPr>
          <w:rFonts w:ascii="Arial Black" w:hAnsi="Arial Black"/>
          <w:sz w:val="24"/>
          <w:szCs w:val="24"/>
        </w:rPr>
        <w:t xml:space="preserve">duly and annually </w:t>
      </w:r>
      <w:r w:rsidR="00953945">
        <w:rPr>
          <w:rFonts w:ascii="Arial Black" w:hAnsi="Arial Black"/>
          <w:sz w:val="24"/>
          <w:szCs w:val="24"/>
        </w:rPr>
        <w:t>declares</w:t>
      </w:r>
      <w:r w:rsidR="00F43E34">
        <w:rPr>
          <w:rFonts w:ascii="Arial Black" w:hAnsi="Arial Black"/>
          <w:sz w:val="24"/>
          <w:szCs w:val="24"/>
        </w:rPr>
        <w:t xml:space="preserve"> via the HEFCE template wording</w:t>
      </w:r>
      <w:r w:rsidR="00953945">
        <w:rPr>
          <w:rFonts w:ascii="Arial Black" w:hAnsi="Arial Black"/>
          <w:sz w:val="24"/>
          <w:szCs w:val="24"/>
        </w:rPr>
        <w:t>: ‘As a governor and on behalf of the governing body, I [</w:t>
      </w:r>
      <w:r w:rsidR="00F43E34">
        <w:rPr>
          <w:rFonts w:ascii="Arial Black" w:hAnsi="Arial Black"/>
          <w:sz w:val="24"/>
          <w:szCs w:val="24"/>
        </w:rPr>
        <w:t xml:space="preserve">presumably </w:t>
      </w:r>
      <w:r w:rsidR="00953945">
        <w:rPr>
          <w:rFonts w:ascii="Arial Black" w:hAnsi="Arial Black"/>
          <w:sz w:val="24"/>
          <w:szCs w:val="24"/>
        </w:rPr>
        <w:t>the Chair] confirm that for the [</w:t>
      </w:r>
      <w:r w:rsidR="00B22C10">
        <w:rPr>
          <w:rFonts w:ascii="Arial Black" w:hAnsi="Arial Black"/>
          <w:sz w:val="24"/>
          <w:szCs w:val="24"/>
        </w:rPr>
        <w:t>20</w:t>
      </w:r>
      <w:r w:rsidR="00953945">
        <w:rPr>
          <w:rFonts w:ascii="Arial Black" w:hAnsi="Arial Black"/>
          <w:sz w:val="24"/>
          <w:szCs w:val="24"/>
        </w:rPr>
        <w:t xml:space="preserve">XX-XX] academic year and up to the date of signing the return: The </w:t>
      </w:r>
      <w:r w:rsidR="00B22650">
        <w:rPr>
          <w:rFonts w:ascii="Arial Black" w:hAnsi="Arial Black"/>
          <w:sz w:val="24"/>
          <w:szCs w:val="24"/>
        </w:rPr>
        <w:t>governing body has received and discussed</w:t>
      </w:r>
      <w:r w:rsidR="00953945">
        <w:rPr>
          <w:rFonts w:ascii="Arial Black" w:hAnsi="Arial Black"/>
          <w:sz w:val="24"/>
          <w:szCs w:val="24"/>
        </w:rPr>
        <w:t xml:space="preserve"> </w:t>
      </w:r>
      <w:r w:rsidR="00B22650">
        <w:rPr>
          <w:rFonts w:ascii="Arial Black" w:hAnsi="Arial Black"/>
          <w:sz w:val="24"/>
          <w:szCs w:val="24"/>
        </w:rPr>
        <w:t xml:space="preserve">a report and accompanying plan relating to </w:t>
      </w:r>
      <w:r w:rsidR="00F43E34">
        <w:rPr>
          <w:rFonts w:ascii="Arial Black" w:hAnsi="Arial Black"/>
          <w:sz w:val="24"/>
          <w:szCs w:val="24"/>
        </w:rPr>
        <w:t>the continuous improvement of the student experience and student outcomes… The methodologies used as a basis to improve the student academic experience and student outcomes are, to the best of our knowledge, robust and appropriate</w:t>
      </w:r>
      <w:r w:rsidR="00EE1203">
        <w:rPr>
          <w:rFonts w:ascii="Arial Black" w:hAnsi="Arial Black"/>
          <w:sz w:val="24"/>
          <w:szCs w:val="24"/>
        </w:rPr>
        <w:t xml:space="preserve">… The standards of awards for which we are responsible have been appropriately set and </w:t>
      </w:r>
      <w:proofErr w:type="gramStart"/>
      <w:r w:rsidR="00EE1203">
        <w:rPr>
          <w:rFonts w:ascii="Arial Black" w:hAnsi="Arial Black"/>
          <w:sz w:val="24"/>
          <w:szCs w:val="24"/>
        </w:rPr>
        <w:t>maintained.’.</w:t>
      </w:r>
      <w:proofErr w:type="gramEnd"/>
      <w:r w:rsidR="00EE1203">
        <w:rPr>
          <w:rFonts w:ascii="Arial Black" w:hAnsi="Arial Black"/>
          <w:sz w:val="24"/>
          <w:szCs w:val="24"/>
        </w:rPr>
        <w:t xml:space="preserve"> </w:t>
      </w:r>
      <w:r w:rsidR="00CA4476">
        <w:rPr>
          <w:rFonts w:ascii="Arial Black" w:hAnsi="Arial Black"/>
          <w:sz w:val="24"/>
          <w:szCs w:val="24"/>
        </w:rPr>
        <w:t xml:space="preserve">So, do Governors know that and can they explain why, say, </w:t>
      </w:r>
      <w:r w:rsidR="00394B9E">
        <w:rPr>
          <w:rFonts w:ascii="Arial Black" w:hAnsi="Arial Black"/>
          <w:sz w:val="24"/>
          <w:szCs w:val="24"/>
        </w:rPr>
        <w:t xml:space="preserve">the percentage of Firsts has increased dramatically over recent years? – </w:t>
      </w:r>
      <w:proofErr w:type="gramStart"/>
      <w:r w:rsidR="00394B9E">
        <w:rPr>
          <w:rFonts w:ascii="Arial Black" w:hAnsi="Arial Black"/>
          <w:sz w:val="24"/>
          <w:szCs w:val="24"/>
        </w:rPr>
        <w:t>the</w:t>
      </w:r>
      <w:proofErr w:type="gramEnd"/>
      <w:r w:rsidR="00394B9E">
        <w:rPr>
          <w:rFonts w:ascii="Arial Black" w:hAnsi="Arial Black"/>
          <w:sz w:val="24"/>
          <w:szCs w:val="24"/>
        </w:rPr>
        <w:t xml:space="preserve"> result of students getting genetically cleverer or working hard</w:t>
      </w:r>
      <w:r w:rsidR="005A6656">
        <w:rPr>
          <w:rFonts w:ascii="Arial Black" w:hAnsi="Arial Black"/>
          <w:sz w:val="24"/>
          <w:szCs w:val="24"/>
        </w:rPr>
        <w:t>er</w:t>
      </w:r>
      <w:r w:rsidR="00394B9E">
        <w:rPr>
          <w:rFonts w:ascii="Arial Black" w:hAnsi="Arial Black"/>
          <w:sz w:val="24"/>
          <w:szCs w:val="24"/>
        </w:rPr>
        <w:t xml:space="preserve">, or their being better taught, or the result of academic standards </w:t>
      </w:r>
      <w:r w:rsidR="00394B9E">
        <w:rPr>
          <w:rFonts w:ascii="Arial Black" w:hAnsi="Arial Black"/>
          <w:sz w:val="24"/>
          <w:szCs w:val="24"/>
        </w:rPr>
        <w:lastRenderedPageBreak/>
        <w:t xml:space="preserve">being dumbed–down? </w:t>
      </w:r>
      <w:r w:rsidR="00535B10">
        <w:rPr>
          <w:rFonts w:ascii="Arial Black" w:hAnsi="Arial Black"/>
          <w:sz w:val="24"/>
          <w:szCs w:val="24"/>
        </w:rPr>
        <w:t xml:space="preserve">Can the Governors be assured that undergraduate teaching in all degree courses runs throughout the third term and does not end after just two terms? Do the Governors know whether the University has a maximum limit for the size of seminar groups or for the time taken to give ‘feedback’ on assessed written work? </w:t>
      </w:r>
      <w:r w:rsidR="00EE1203">
        <w:rPr>
          <w:rFonts w:ascii="Arial Black" w:hAnsi="Arial Black"/>
          <w:sz w:val="24"/>
          <w:szCs w:val="24"/>
        </w:rPr>
        <w:t xml:space="preserve">The Governors’ lawyer will be grateful that his/her clients </w:t>
      </w:r>
      <w:r w:rsidR="00FA5038">
        <w:rPr>
          <w:rFonts w:ascii="Arial Black" w:hAnsi="Arial Black"/>
          <w:sz w:val="24"/>
          <w:szCs w:val="24"/>
        </w:rPr>
        <w:t xml:space="preserve">can </w:t>
      </w:r>
      <w:r w:rsidR="00EE1203">
        <w:rPr>
          <w:rFonts w:ascii="Arial Black" w:hAnsi="Arial Black"/>
          <w:sz w:val="24"/>
          <w:szCs w:val="24"/>
        </w:rPr>
        <w:t xml:space="preserve">try and hide behind ‘to the best of our knowledge’! </w:t>
      </w:r>
      <w:r w:rsidR="004A10F1">
        <w:rPr>
          <w:rFonts w:ascii="Arial Black" w:hAnsi="Arial Black"/>
          <w:sz w:val="24"/>
          <w:szCs w:val="24"/>
        </w:rPr>
        <w:t xml:space="preserve">And indeed the word ‘appropriately’ is helpful since not even the professionals in HE have any idea whether the 2.1 in Sociology at </w:t>
      </w:r>
      <w:proofErr w:type="spellStart"/>
      <w:r w:rsidR="004A10F1">
        <w:rPr>
          <w:rFonts w:ascii="Arial Black" w:hAnsi="Arial Black"/>
          <w:sz w:val="24"/>
          <w:szCs w:val="24"/>
        </w:rPr>
        <w:t>Coketown</w:t>
      </w:r>
      <w:proofErr w:type="spellEnd"/>
      <w:r w:rsidR="004A10F1">
        <w:rPr>
          <w:rFonts w:ascii="Arial Black" w:hAnsi="Arial Black"/>
          <w:sz w:val="24"/>
          <w:szCs w:val="24"/>
        </w:rPr>
        <w:t xml:space="preserve"> Met really matches the 2.1 in Sociology at the University of </w:t>
      </w:r>
      <w:proofErr w:type="spellStart"/>
      <w:r w:rsidR="004A10F1">
        <w:rPr>
          <w:rFonts w:ascii="Arial Black" w:hAnsi="Arial Black"/>
          <w:sz w:val="24"/>
          <w:szCs w:val="24"/>
        </w:rPr>
        <w:t>Barsetshire</w:t>
      </w:r>
      <w:proofErr w:type="spellEnd"/>
      <w:r w:rsidR="004A10F1">
        <w:rPr>
          <w:rFonts w:ascii="Arial Black" w:hAnsi="Arial Black"/>
          <w:sz w:val="24"/>
          <w:szCs w:val="24"/>
        </w:rPr>
        <w:t xml:space="preserve"> – only where there is a third-party professional body (as in the case </w:t>
      </w:r>
      <w:r w:rsidR="00B22C10">
        <w:rPr>
          <w:rFonts w:ascii="Arial Black" w:hAnsi="Arial Black"/>
          <w:sz w:val="24"/>
          <w:szCs w:val="24"/>
        </w:rPr>
        <w:t xml:space="preserve">of </w:t>
      </w:r>
      <w:r w:rsidR="004A10F1">
        <w:rPr>
          <w:rFonts w:ascii="Arial Black" w:hAnsi="Arial Black"/>
          <w:sz w:val="24"/>
          <w:szCs w:val="24"/>
        </w:rPr>
        <w:t xml:space="preserve">(say) </w:t>
      </w:r>
      <w:r w:rsidR="00B22C10">
        <w:rPr>
          <w:rFonts w:ascii="Arial Black" w:hAnsi="Arial Black"/>
          <w:sz w:val="24"/>
          <w:szCs w:val="24"/>
        </w:rPr>
        <w:t>M</w:t>
      </w:r>
      <w:r w:rsidR="004A10F1">
        <w:rPr>
          <w:rFonts w:ascii="Arial Black" w:hAnsi="Arial Black"/>
          <w:sz w:val="24"/>
          <w:szCs w:val="24"/>
        </w:rPr>
        <w:t xml:space="preserve">edicine, Engineering, Pharmacology) is there any reliable comparison of degree standards (the quality-control supposedly achieved by the external examiner system is a bit of a joke, and the QAA never goes near the chalk-face or examination scripts!). </w:t>
      </w:r>
      <w:r w:rsidR="00EE1203">
        <w:rPr>
          <w:rFonts w:ascii="Arial Black" w:hAnsi="Arial Black"/>
          <w:sz w:val="24"/>
          <w:szCs w:val="24"/>
        </w:rPr>
        <w:t xml:space="preserve">But just how clued-up should Governors be or indeed can they be about this expert area of academic activity? – I refer the Reader back to the opening paragraphs on the relative roles of the lay Governors and the expert Faculty, mediated by the Executive within the Governance Triangle. There are, of course, guidance notes from the CUC – for Governors on facing up to their new obligations, including the aptly titled March 2015 </w:t>
      </w:r>
      <w:r w:rsidR="00FA5038">
        <w:rPr>
          <w:rFonts w:ascii="Arial Black" w:hAnsi="Arial Black"/>
          <w:sz w:val="24"/>
          <w:szCs w:val="24"/>
        </w:rPr>
        <w:t xml:space="preserve">document </w:t>
      </w:r>
      <w:r w:rsidR="00EE1203">
        <w:rPr>
          <w:rFonts w:ascii="Arial Black" w:hAnsi="Arial Black"/>
          <w:sz w:val="24"/>
          <w:szCs w:val="24"/>
        </w:rPr>
        <w:t xml:space="preserve">‘Governance in Higher Education: Don’t Panic’… </w:t>
      </w:r>
      <w:r w:rsidR="00394B9E">
        <w:rPr>
          <w:rFonts w:ascii="Arial Black" w:hAnsi="Arial Black"/>
          <w:sz w:val="24"/>
          <w:szCs w:val="24"/>
        </w:rPr>
        <w:t xml:space="preserve">The January 2017 CUC ‘Governing Body’s Responsibility for Academic Governance’ mentions the concept of ‘collegiality’ we discussed earlier and like Eliot </w:t>
      </w:r>
      <w:r w:rsidR="005A6656">
        <w:rPr>
          <w:rFonts w:ascii="Arial Black" w:hAnsi="Arial Black"/>
          <w:sz w:val="24"/>
          <w:szCs w:val="24"/>
        </w:rPr>
        <w:t xml:space="preserve">(1908) </w:t>
      </w:r>
      <w:r w:rsidR="00394B9E">
        <w:rPr>
          <w:rFonts w:ascii="Arial Black" w:hAnsi="Arial Black"/>
          <w:sz w:val="24"/>
          <w:szCs w:val="24"/>
        </w:rPr>
        <w:t>as quoted above also reminds Governors that they need to have ‘respect’ for the role of the Senate or Academic Board, it being stressed that the Governing Body ‘isn’t expected to… understand the complexities of academic governance’ – although the Governors at the same time should not be patsies that fall into ‘over-reliance’ on the CEO’s/VC’s ‘assurances on academic matters’</w:t>
      </w:r>
      <w:r w:rsidR="005A6656">
        <w:rPr>
          <w:rFonts w:ascii="Arial Black" w:hAnsi="Arial Black"/>
          <w:sz w:val="24"/>
          <w:szCs w:val="24"/>
        </w:rPr>
        <w:t>. T</w:t>
      </w:r>
      <w:r w:rsidR="00394B9E">
        <w:rPr>
          <w:rFonts w:ascii="Arial Black" w:hAnsi="Arial Black"/>
          <w:sz w:val="24"/>
          <w:szCs w:val="24"/>
        </w:rPr>
        <w:t xml:space="preserve">he Note offers ‘A Possible Approach’ for Governors </w:t>
      </w:r>
      <w:r w:rsidR="00A23BA8">
        <w:rPr>
          <w:rFonts w:ascii="Arial Black" w:hAnsi="Arial Black"/>
          <w:sz w:val="24"/>
          <w:szCs w:val="24"/>
        </w:rPr>
        <w:t xml:space="preserve">now </w:t>
      </w:r>
      <w:r w:rsidR="00394B9E">
        <w:rPr>
          <w:rFonts w:ascii="Arial Black" w:hAnsi="Arial Black"/>
          <w:sz w:val="24"/>
          <w:szCs w:val="24"/>
        </w:rPr>
        <w:t xml:space="preserve">wrestling with their </w:t>
      </w:r>
      <w:r w:rsidR="00A23BA8">
        <w:rPr>
          <w:rFonts w:ascii="Arial Black" w:hAnsi="Arial Black"/>
          <w:sz w:val="24"/>
          <w:szCs w:val="24"/>
        </w:rPr>
        <w:t xml:space="preserve">2016/17 new responsibility for ‘academic governance’ on top of their more familiar role in what the Notes calls ‘corporate governance’ (see Note B at </w:t>
      </w:r>
      <w:r w:rsidR="00A23BA8">
        <w:rPr>
          <w:rFonts w:ascii="Arial Black" w:hAnsi="Arial Black"/>
          <w:sz w:val="24"/>
          <w:szCs w:val="24"/>
        </w:rPr>
        <w:lastRenderedPageBreak/>
        <w:t xml:space="preserve">end). </w:t>
      </w:r>
      <w:r w:rsidR="0002332F">
        <w:rPr>
          <w:rFonts w:ascii="Arial Black" w:hAnsi="Arial Black"/>
          <w:sz w:val="24"/>
          <w:szCs w:val="24"/>
        </w:rPr>
        <w:t xml:space="preserve">In Note C the current constitutional relationship between Council and Senate is explored; and it is suggested that the new HEFCE requirement for ‘assurances’ is, in fact, nothing more than what Council could – and perhaps should – have been doing all along anyway given the existing university constitution.  </w:t>
      </w:r>
      <w:r w:rsidR="00394B9E">
        <w:rPr>
          <w:rFonts w:ascii="Arial Black" w:hAnsi="Arial Black"/>
          <w:sz w:val="24"/>
          <w:szCs w:val="24"/>
        </w:rPr>
        <w:t xml:space="preserve">  </w:t>
      </w:r>
      <w:r w:rsidR="00F43E34">
        <w:rPr>
          <w:rFonts w:ascii="Arial Black" w:hAnsi="Arial Black"/>
          <w:sz w:val="24"/>
          <w:szCs w:val="24"/>
        </w:rPr>
        <w:t xml:space="preserve"> </w:t>
      </w:r>
      <w:r w:rsidR="00953945">
        <w:rPr>
          <w:rFonts w:ascii="Arial Black" w:hAnsi="Arial Black"/>
          <w:sz w:val="24"/>
          <w:szCs w:val="24"/>
        </w:rPr>
        <w:t xml:space="preserve">  </w:t>
      </w:r>
      <w:r w:rsidR="002A05C6">
        <w:rPr>
          <w:rFonts w:ascii="Arial Black" w:hAnsi="Arial Black"/>
          <w:sz w:val="24"/>
          <w:szCs w:val="24"/>
        </w:rPr>
        <w:t xml:space="preserve"> </w:t>
      </w:r>
    </w:p>
    <w:p w:rsidR="002A05C6" w:rsidRDefault="002A05C6" w:rsidP="002A05C6">
      <w:pPr>
        <w:rPr>
          <w:rFonts w:ascii="Arial Black" w:hAnsi="Arial Black"/>
          <w:sz w:val="24"/>
          <w:szCs w:val="24"/>
        </w:rPr>
      </w:pPr>
    </w:p>
    <w:p w:rsidR="002A05C6" w:rsidRPr="002A05C6" w:rsidRDefault="002A05C6" w:rsidP="002A05C6">
      <w:pPr>
        <w:rPr>
          <w:rFonts w:ascii="Arial Black" w:hAnsi="Arial Black"/>
          <w:sz w:val="24"/>
          <w:szCs w:val="24"/>
        </w:rPr>
      </w:pPr>
    </w:p>
    <w:p w:rsidR="00E51302" w:rsidRDefault="00E51302" w:rsidP="00E51302">
      <w:pPr>
        <w:pStyle w:val="ListParagraph"/>
        <w:numPr>
          <w:ilvl w:val="0"/>
          <w:numId w:val="2"/>
        </w:numPr>
        <w:rPr>
          <w:rFonts w:ascii="Arial Black" w:hAnsi="Arial Black"/>
          <w:sz w:val="24"/>
          <w:szCs w:val="24"/>
        </w:rPr>
      </w:pPr>
      <w:r>
        <w:rPr>
          <w:rFonts w:ascii="Arial Black" w:hAnsi="Arial Black"/>
          <w:sz w:val="24"/>
          <w:szCs w:val="24"/>
        </w:rPr>
        <w:t>LIABILITY</w:t>
      </w:r>
    </w:p>
    <w:p w:rsidR="00E51302" w:rsidRDefault="00E51302" w:rsidP="00E51302">
      <w:pPr>
        <w:rPr>
          <w:rFonts w:ascii="Arial Black" w:hAnsi="Arial Black"/>
          <w:sz w:val="24"/>
          <w:szCs w:val="24"/>
        </w:rPr>
      </w:pPr>
    </w:p>
    <w:p w:rsidR="000A542F" w:rsidRDefault="00E51302" w:rsidP="00E51302">
      <w:pPr>
        <w:pStyle w:val="ListParagraph"/>
        <w:numPr>
          <w:ilvl w:val="0"/>
          <w:numId w:val="1"/>
        </w:numPr>
        <w:rPr>
          <w:rFonts w:ascii="Arial Black" w:hAnsi="Arial Black"/>
          <w:sz w:val="24"/>
          <w:szCs w:val="24"/>
        </w:rPr>
      </w:pPr>
      <w:r>
        <w:rPr>
          <w:rFonts w:ascii="Arial Black" w:hAnsi="Arial Black"/>
          <w:sz w:val="24"/>
          <w:szCs w:val="24"/>
        </w:rPr>
        <w:t xml:space="preserve">There is </w:t>
      </w:r>
      <w:r w:rsidR="000A542F">
        <w:rPr>
          <w:rFonts w:ascii="Arial Black" w:hAnsi="Arial Black"/>
          <w:sz w:val="24"/>
          <w:szCs w:val="24"/>
        </w:rPr>
        <w:t xml:space="preserve">a </w:t>
      </w:r>
      <w:r>
        <w:rPr>
          <w:rFonts w:ascii="Arial Black" w:hAnsi="Arial Black"/>
          <w:sz w:val="24"/>
          <w:szCs w:val="24"/>
        </w:rPr>
        <w:t xml:space="preserve">real risk </w:t>
      </w:r>
      <w:r w:rsidR="000A542F">
        <w:rPr>
          <w:rFonts w:ascii="Arial Black" w:hAnsi="Arial Black"/>
          <w:sz w:val="24"/>
          <w:szCs w:val="24"/>
        </w:rPr>
        <w:t xml:space="preserve">- </w:t>
      </w:r>
      <w:r>
        <w:rPr>
          <w:rFonts w:ascii="Arial Black" w:hAnsi="Arial Black"/>
          <w:sz w:val="24"/>
          <w:szCs w:val="24"/>
        </w:rPr>
        <w:t xml:space="preserve">if </w:t>
      </w:r>
      <w:r w:rsidR="00EE1203">
        <w:rPr>
          <w:rFonts w:ascii="Arial Black" w:hAnsi="Arial Black"/>
          <w:sz w:val="24"/>
          <w:szCs w:val="24"/>
        </w:rPr>
        <w:t xml:space="preserve">(IF) </w:t>
      </w:r>
      <w:r>
        <w:rPr>
          <w:rFonts w:ascii="Arial Black" w:hAnsi="Arial Black"/>
          <w:sz w:val="24"/>
          <w:szCs w:val="24"/>
        </w:rPr>
        <w:t xml:space="preserve">charity trusteeship is being adequately policed by HEFCE and/or the CC </w:t>
      </w:r>
      <w:r w:rsidR="005A6656">
        <w:rPr>
          <w:rFonts w:ascii="Arial Black" w:hAnsi="Arial Black"/>
          <w:sz w:val="24"/>
          <w:szCs w:val="24"/>
        </w:rPr>
        <w:t xml:space="preserve">(either perhaps </w:t>
      </w:r>
      <w:r w:rsidR="007F56BB">
        <w:rPr>
          <w:rFonts w:ascii="Arial Black" w:hAnsi="Arial Black"/>
          <w:sz w:val="24"/>
          <w:szCs w:val="24"/>
        </w:rPr>
        <w:t xml:space="preserve">being </w:t>
      </w:r>
      <w:r w:rsidR="005A6656">
        <w:rPr>
          <w:rFonts w:ascii="Arial Black" w:hAnsi="Arial Black"/>
          <w:sz w:val="24"/>
          <w:szCs w:val="24"/>
        </w:rPr>
        <w:t xml:space="preserve">prodded into action by a ‘relator’ as a third-party intervener, whistle-blower, busy-body) </w:t>
      </w:r>
      <w:r w:rsidR="000A542F">
        <w:rPr>
          <w:rFonts w:ascii="Arial Black" w:hAnsi="Arial Black"/>
          <w:sz w:val="24"/>
          <w:szCs w:val="24"/>
        </w:rPr>
        <w:t xml:space="preserve">- </w:t>
      </w:r>
      <w:r>
        <w:rPr>
          <w:rFonts w:ascii="Arial Black" w:hAnsi="Arial Black"/>
          <w:sz w:val="24"/>
          <w:szCs w:val="24"/>
        </w:rPr>
        <w:t xml:space="preserve">of Governors as charity trustees facing personal financial liability for any monetary loss caused to the institution as </w:t>
      </w:r>
      <w:r w:rsidR="000A542F">
        <w:rPr>
          <w:rFonts w:ascii="Arial Black" w:hAnsi="Arial Black"/>
          <w:sz w:val="24"/>
          <w:szCs w:val="24"/>
        </w:rPr>
        <w:t xml:space="preserve">a </w:t>
      </w:r>
      <w:r>
        <w:rPr>
          <w:rFonts w:ascii="Arial Black" w:hAnsi="Arial Black"/>
          <w:sz w:val="24"/>
          <w:szCs w:val="24"/>
        </w:rPr>
        <w:t xml:space="preserve">charity by their breach of trust </w:t>
      </w:r>
      <w:r w:rsidR="000A542F">
        <w:rPr>
          <w:rFonts w:ascii="Arial Black" w:hAnsi="Arial Black"/>
          <w:sz w:val="24"/>
          <w:szCs w:val="24"/>
        </w:rPr>
        <w:t>arising from their recklessness or negligence, although as explored in Section C the CC might relieve them partially or fully of such liability if they have nonetheless acted honestly, reasonably, and ought in all the circumstance</w:t>
      </w:r>
      <w:r w:rsidR="00FA5038">
        <w:rPr>
          <w:rFonts w:ascii="Arial Black" w:hAnsi="Arial Black"/>
          <w:sz w:val="24"/>
          <w:szCs w:val="24"/>
        </w:rPr>
        <w:t>s</w:t>
      </w:r>
      <w:r w:rsidR="000A542F">
        <w:rPr>
          <w:rFonts w:ascii="Arial Black" w:hAnsi="Arial Black"/>
          <w:sz w:val="24"/>
          <w:szCs w:val="24"/>
        </w:rPr>
        <w:t xml:space="preserve"> fairly </w:t>
      </w:r>
      <w:r w:rsidR="00FA5038">
        <w:rPr>
          <w:rFonts w:ascii="Arial Black" w:hAnsi="Arial Black"/>
          <w:sz w:val="24"/>
          <w:szCs w:val="24"/>
        </w:rPr>
        <w:t xml:space="preserve">to </w:t>
      </w:r>
      <w:r w:rsidR="000A542F">
        <w:rPr>
          <w:rFonts w:ascii="Arial Black" w:hAnsi="Arial Black"/>
          <w:sz w:val="24"/>
          <w:szCs w:val="24"/>
        </w:rPr>
        <w:t xml:space="preserve">be excused. </w:t>
      </w:r>
      <w:r w:rsidR="007F56BB">
        <w:rPr>
          <w:rFonts w:ascii="Arial Black" w:hAnsi="Arial Black"/>
          <w:sz w:val="24"/>
          <w:szCs w:val="24"/>
        </w:rPr>
        <w:t xml:space="preserve">Moreover, the costs of any High Court proceedings rendered necessary by their misconduct or dereliction in performing their duties may be awarded against the Governors-qua-trustees personally, on top of any order for them to reimburse the charitable corporation for any financial loss suffered as a result of such misconduct or dereliction. Trustees’ and directors’ liability insurance may not necessarily cover such legal costs if their recklessness has been such as to invalidate the terms of the cover; and it is even less likely to cover the charity’s loss where the High Court or the CC has ordered the trustees personally to recompense the charity. </w:t>
      </w:r>
      <w:r w:rsidR="000A542F">
        <w:rPr>
          <w:rFonts w:ascii="Arial Black" w:hAnsi="Arial Black"/>
          <w:sz w:val="24"/>
          <w:szCs w:val="24"/>
        </w:rPr>
        <w:t xml:space="preserve">Their lack of diligence and competence </w:t>
      </w:r>
      <w:r w:rsidR="007F56BB">
        <w:rPr>
          <w:rFonts w:ascii="Arial Black" w:hAnsi="Arial Black"/>
          <w:sz w:val="24"/>
          <w:szCs w:val="24"/>
        </w:rPr>
        <w:t xml:space="preserve">amounting to misconduct or general dereliction of duty </w:t>
      </w:r>
      <w:r w:rsidR="000A542F">
        <w:rPr>
          <w:rFonts w:ascii="Arial Black" w:hAnsi="Arial Black"/>
          <w:sz w:val="24"/>
          <w:szCs w:val="24"/>
        </w:rPr>
        <w:t xml:space="preserve">might include, say, not fulfilling responsibilities under H&amp;S legislation, leaving the university exposed to fines. </w:t>
      </w:r>
      <w:r w:rsidR="00FA5038">
        <w:rPr>
          <w:rFonts w:ascii="Arial Black" w:hAnsi="Arial Black"/>
          <w:sz w:val="24"/>
          <w:szCs w:val="24"/>
        </w:rPr>
        <w:t xml:space="preserve">It could involve being in breach of the Prevent Duty, but this is likely to result ‘only’ in reputation </w:t>
      </w:r>
      <w:r w:rsidR="00FA5038">
        <w:rPr>
          <w:rFonts w:ascii="Arial Black" w:hAnsi="Arial Black"/>
          <w:sz w:val="24"/>
          <w:szCs w:val="24"/>
        </w:rPr>
        <w:lastRenderedPageBreak/>
        <w:t>damage rather than direct financial loss. I</w:t>
      </w:r>
      <w:r w:rsidR="000A542F">
        <w:rPr>
          <w:rFonts w:ascii="Arial Black" w:hAnsi="Arial Black"/>
          <w:sz w:val="24"/>
          <w:szCs w:val="24"/>
        </w:rPr>
        <w:t xml:space="preserve">t might involve a naïve lack of scrutiny of the Executive’s strategic plan and inappropriate risks being taken to do with infrastructure expansion and incurring debt to fund it. The risk of personal liability could also </w:t>
      </w:r>
      <w:r w:rsidR="00EE1203">
        <w:rPr>
          <w:rFonts w:ascii="Arial Black" w:hAnsi="Arial Black"/>
          <w:sz w:val="24"/>
          <w:szCs w:val="24"/>
        </w:rPr>
        <w:t xml:space="preserve">now </w:t>
      </w:r>
      <w:r w:rsidR="000A542F">
        <w:rPr>
          <w:rFonts w:ascii="Arial Black" w:hAnsi="Arial Black"/>
          <w:sz w:val="24"/>
          <w:szCs w:val="24"/>
        </w:rPr>
        <w:t>arise from</w:t>
      </w:r>
      <w:r w:rsidR="00EE1203">
        <w:rPr>
          <w:rFonts w:ascii="Arial Black" w:hAnsi="Arial Black"/>
          <w:sz w:val="24"/>
          <w:szCs w:val="24"/>
        </w:rPr>
        <w:t xml:space="preserve"> a failure to </w:t>
      </w:r>
      <w:r w:rsidR="00993534">
        <w:rPr>
          <w:rFonts w:ascii="Arial Black" w:hAnsi="Arial Black"/>
          <w:sz w:val="24"/>
          <w:szCs w:val="24"/>
        </w:rPr>
        <w:t>properly and honestly be able to sign-off on t</w:t>
      </w:r>
      <w:r w:rsidR="00EE1203">
        <w:rPr>
          <w:rFonts w:ascii="Arial Black" w:hAnsi="Arial Black"/>
          <w:sz w:val="24"/>
          <w:szCs w:val="24"/>
        </w:rPr>
        <w:t>eaching quality and academic standards</w:t>
      </w:r>
      <w:r w:rsidR="00993534">
        <w:rPr>
          <w:rFonts w:ascii="Arial Black" w:hAnsi="Arial Black"/>
          <w:sz w:val="24"/>
          <w:szCs w:val="24"/>
        </w:rPr>
        <w:t>, while naively doing so on the basis of glib assurances from the Executive which itself is out-of-touch with Faculty and what really goes on (or does not go on) at the chalk-face. If, say, a cohort of students were to bring a successful class-action (literally, class!) and a hefty amount of compensation were awarded against the institution for academic malpractice over teaching quality - or (more likely) for breach of contract based on misrepresentation of the quantum of teaching actually delivered compared to the marketing hype at the time of recruitment – might the Governors-qua-trustees, after a s46 CA11 inquiry, be held liable to reimburse the University for its financial loss by way of legal fees and damages paid out?</w:t>
      </w:r>
      <w:r w:rsidR="00B22C10">
        <w:rPr>
          <w:rFonts w:ascii="Arial Black" w:hAnsi="Arial Black"/>
          <w:sz w:val="24"/>
          <w:szCs w:val="24"/>
        </w:rPr>
        <w:t xml:space="preserve"> And it might in due course arise if the </w:t>
      </w:r>
      <w:r w:rsidR="00A23BA8">
        <w:rPr>
          <w:rFonts w:ascii="Arial Black" w:hAnsi="Arial Black"/>
          <w:sz w:val="24"/>
          <w:szCs w:val="24"/>
        </w:rPr>
        <w:t>U</w:t>
      </w:r>
      <w:r w:rsidR="00B22C10">
        <w:rPr>
          <w:rFonts w:ascii="Arial Black" w:hAnsi="Arial Black"/>
          <w:sz w:val="24"/>
          <w:szCs w:val="24"/>
        </w:rPr>
        <w:t xml:space="preserve">niversity lost its registration and degree-awarding status under the proposed new HE regulator, the </w:t>
      </w:r>
      <w:proofErr w:type="spellStart"/>
      <w:r w:rsidR="00B22C10">
        <w:rPr>
          <w:rFonts w:ascii="Arial Black" w:hAnsi="Arial Black"/>
          <w:sz w:val="24"/>
          <w:szCs w:val="24"/>
        </w:rPr>
        <w:t>OfS</w:t>
      </w:r>
      <w:proofErr w:type="spellEnd"/>
      <w:r w:rsidR="00B22C10">
        <w:rPr>
          <w:rFonts w:ascii="Arial Black" w:hAnsi="Arial Black"/>
          <w:sz w:val="24"/>
          <w:szCs w:val="24"/>
        </w:rPr>
        <w:t>: the inevitable question would be whether the Governors were asleep at the wheel</w:t>
      </w:r>
      <w:r w:rsidR="00786BB1">
        <w:rPr>
          <w:rFonts w:ascii="Arial Black" w:hAnsi="Arial Black"/>
          <w:sz w:val="24"/>
          <w:szCs w:val="24"/>
        </w:rPr>
        <w:t xml:space="preserve">, in terms of monitoring the Executive and Faculty, </w:t>
      </w:r>
      <w:r w:rsidR="00B22C10">
        <w:rPr>
          <w:rFonts w:ascii="Arial Black" w:hAnsi="Arial Black"/>
          <w:sz w:val="24"/>
          <w:szCs w:val="24"/>
        </w:rPr>
        <w:t>as the university’s academic credibility drained away.</w:t>
      </w:r>
    </w:p>
    <w:p w:rsidR="00993534" w:rsidRDefault="000A542F" w:rsidP="005C5964">
      <w:pPr>
        <w:pStyle w:val="ListParagraph"/>
        <w:numPr>
          <w:ilvl w:val="0"/>
          <w:numId w:val="1"/>
        </w:numPr>
        <w:rPr>
          <w:rFonts w:ascii="Arial Black" w:hAnsi="Arial Black"/>
          <w:sz w:val="24"/>
          <w:szCs w:val="24"/>
        </w:rPr>
      </w:pPr>
      <w:r w:rsidRPr="00993534">
        <w:rPr>
          <w:rFonts w:ascii="Arial Black" w:hAnsi="Arial Black"/>
          <w:sz w:val="24"/>
          <w:szCs w:val="24"/>
        </w:rPr>
        <w:t>There is less risk of liability arising f</w:t>
      </w:r>
      <w:r w:rsidR="00993534" w:rsidRPr="00993534">
        <w:rPr>
          <w:rFonts w:ascii="Arial Black" w:hAnsi="Arial Black"/>
          <w:sz w:val="24"/>
          <w:szCs w:val="24"/>
        </w:rPr>
        <w:t>or t</w:t>
      </w:r>
      <w:r w:rsidRPr="00993534">
        <w:rPr>
          <w:rFonts w:ascii="Arial Black" w:hAnsi="Arial Black"/>
          <w:sz w:val="24"/>
          <w:szCs w:val="24"/>
        </w:rPr>
        <w:t>he Governors</w:t>
      </w:r>
      <w:r w:rsidR="00993534" w:rsidRPr="00993534">
        <w:rPr>
          <w:rFonts w:ascii="Arial Black" w:hAnsi="Arial Black"/>
          <w:sz w:val="24"/>
          <w:szCs w:val="24"/>
        </w:rPr>
        <w:t xml:space="preserve">-qua-directors for any </w:t>
      </w:r>
      <w:r w:rsidRPr="00993534">
        <w:rPr>
          <w:rFonts w:ascii="Arial Black" w:hAnsi="Arial Black"/>
          <w:sz w:val="24"/>
          <w:szCs w:val="24"/>
        </w:rPr>
        <w:t xml:space="preserve">lack of compliance with the law of corporations </w:t>
      </w:r>
      <w:r w:rsidR="00993534">
        <w:rPr>
          <w:rFonts w:ascii="Arial Black" w:hAnsi="Arial Black"/>
          <w:sz w:val="24"/>
          <w:szCs w:val="24"/>
        </w:rPr>
        <w:t xml:space="preserve">since, as with limited liability registered companies, </w:t>
      </w:r>
      <w:r w:rsidR="001B47EB">
        <w:rPr>
          <w:rFonts w:ascii="Arial Black" w:hAnsi="Arial Black"/>
          <w:sz w:val="24"/>
          <w:szCs w:val="24"/>
        </w:rPr>
        <w:t xml:space="preserve">there is not the regime as for charity trustees to bring home personal financial </w:t>
      </w:r>
      <w:r w:rsidR="00993534">
        <w:rPr>
          <w:rFonts w:ascii="Arial Black" w:hAnsi="Arial Black"/>
          <w:sz w:val="24"/>
          <w:szCs w:val="24"/>
        </w:rPr>
        <w:t xml:space="preserve">liability </w:t>
      </w:r>
      <w:r w:rsidR="001B47EB">
        <w:rPr>
          <w:rFonts w:ascii="Arial Black" w:hAnsi="Arial Black"/>
          <w:sz w:val="24"/>
          <w:szCs w:val="24"/>
        </w:rPr>
        <w:t xml:space="preserve">to individuals </w:t>
      </w:r>
      <w:r w:rsidR="00C07483">
        <w:rPr>
          <w:rFonts w:ascii="Arial Black" w:hAnsi="Arial Black"/>
          <w:sz w:val="24"/>
          <w:szCs w:val="24"/>
        </w:rPr>
        <w:t xml:space="preserve">acting as </w:t>
      </w:r>
      <w:r w:rsidR="00993534">
        <w:rPr>
          <w:rFonts w:ascii="Arial Black" w:hAnsi="Arial Black"/>
          <w:sz w:val="24"/>
          <w:szCs w:val="24"/>
        </w:rPr>
        <w:t xml:space="preserve">directors – short of </w:t>
      </w:r>
      <w:r w:rsidR="001B47EB">
        <w:rPr>
          <w:rFonts w:ascii="Arial Black" w:hAnsi="Arial Black"/>
          <w:sz w:val="24"/>
          <w:szCs w:val="24"/>
        </w:rPr>
        <w:t xml:space="preserve">fraud and </w:t>
      </w:r>
      <w:r w:rsidR="00993534">
        <w:rPr>
          <w:rFonts w:ascii="Arial Black" w:hAnsi="Arial Black"/>
          <w:sz w:val="24"/>
          <w:szCs w:val="24"/>
        </w:rPr>
        <w:t xml:space="preserve">dishonesty </w:t>
      </w:r>
      <w:r w:rsidR="001B47EB">
        <w:rPr>
          <w:rFonts w:ascii="Arial Black" w:hAnsi="Arial Black"/>
          <w:sz w:val="24"/>
          <w:szCs w:val="24"/>
        </w:rPr>
        <w:t xml:space="preserve">on the part of company directors that pierces the protective veil of incorporation. </w:t>
      </w:r>
      <w:r w:rsidR="00C07483">
        <w:rPr>
          <w:rFonts w:ascii="Arial Black" w:hAnsi="Arial Black"/>
          <w:sz w:val="24"/>
          <w:szCs w:val="24"/>
        </w:rPr>
        <w:t xml:space="preserve">That said, Governors as </w:t>
      </w:r>
      <w:proofErr w:type="spellStart"/>
      <w:r w:rsidR="00C07483">
        <w:rPr>
          <w:rFonts w:ascii="Arial Black" w:hAnsi="Arial Black"/>
          <w:sz w:val="24"/>
          <w:szCs w:val="24"/>
        </w:rPr>
        <w:t>corporators</w:t>
      </w:r>
      <w:proofErr w:type="spellEnd"/>
      <w:r w:rsidR="00C07483">
        <w:rPr>
          <w:rFonts w:ascii="Arial Black" w:hAnsi="Arial Black"/>
          <w:sz w:val="24"/>
          <w:szCs w:val="24"/>
        </w:rPr>
        <w:t xml:space="preserve"> of chartered/statutory corporations can, of course, be removed (‘disfranchisement’) under the la</w:t>
      </w:r>
      <w:r w:rsidR="00FA5038">
        <w:rPr>
          <w:rFonts w:ascii="Arial Black" w:hAnsi="Arial Black"/>
          <w:sz w:val="24"/>
          <w:szCs w:val="24"/>
        </w:rPr>
        <w:t>w</w:t>
      </w:r>
      <w:r w:rsidR="00C07483">
        <w:rPr>
          <w:rFonts w:ascii="Arial Black" w:hAnsi="Arial Black"/>
          <w:sz w:val="24"/>
          <w:szCs w:val="24"/>
        </w:rPr>
        <w:t xml:space="preserve"> of corporations for failure to properly fulfil the duties of a </w:t>
      </w:r>
      <w:proofErr w:type="spellStart"/>
      <w:r w:rsidR="00C07483">
        <w:rPr>
          <w:rFonts w:ascii="Arial Black" w:hAnsi="Arial Black"/>
          <w:sz w:val="24"/>
          <w:szCs w:val="24"/>
        </w:rPr>
        <w:t>corporator</w:t>
      </w:r>
      <w:proofErr w:type="spellEnd"/>
      <w:r w:rsidR="00C07483">
        <w:rPr>
          <w:rFonts w:ascii="Arial Black" w:hAnsi="Arial Black"/>
          <w:sz w:val="24"/>
          <w:szCs w:val="24"/>
        </w:rPr>
        <w:t>, and any Governor holding an office - such as Chair, Deputy-Chair, Treasurer – can be removed from office (‘</w:t>
      </w:r>
      <w:proofErr w:type="spellStart"/>
      <w:r w:rsidR="00C07483">
        <w:rPr>
          <w:rFonts w:ascii="Arial Black" w:hAnsi="Arial Black"/>
          <w:sz w:val="24"/>
          <w:szCs w:val="24"/>
        </w:rPr>
        <w:t>amotion</w:t>
      </w:r>
      <w:proofErr w:type="spellEnd"/>
      <w:r w:rsidR="00C07483">
        <w:rPr>
          <w:rFonts w:ascii="Arial Black" w:hAnsi="Arial Black"/>
          <w:sz w:val="24"/>
          <w:szCs w:val="24"/>
        </w:rPr>
        <w:t xml:space="preserve">’) if failing to discharge the obligations of that </w:t>
      </w:r>
      <w:proofErr w:type="spellStart"/>
      <w:r w:rsidR="00C07483">
        <w:rPr>
          <w:rFonts w:ascii="Arial Black" w:hAnsi="Arial Black"/>
          <w:sz w:val="24"/>
          <w:szCs w:val="24"/>
        </w:rPr>
        <w:t>officership</w:t>
      </w:r>
      <w:proofErr w:type="spellEnd"/>
      <w:r w:rsidR="00C07483">
        <w:rPr>
          <w:rFonts w:ascii="Arial Black" w:hAnsi="Arial Black"/>
          <w:sz w:val="24"/>
          <w:szCs w:val="24"/>
        </w:rPr>
        <w:t>. It would be a</w:t>
      </w:r>
      <w:r w:rsidR="009B0BF0">
        <w:rPr>
          <w:rFonts w:ascii="Arial Black" w:hAnsi="Arial Black"/>
          <w:sz w:val="24"/>
          <w:szCs w:val="24"/>
        </w:rPr>
        <w:t xml:space="preserve">n interesting </w:t>
      </w:r>
      <w:r w:rsidR="00C07483">
        <w:rPr>
          <w:rFonts w:ascii="Arial Black" w:hAnsi="Arial Black"/>
          <w:sz w:val="24"/>
          <w:szCs w:val="24"/>
        </w:rPr>
        <w:t xml:space="preserve">moot </w:t>
      </w:r>
      <w:r w:rsidR="00C07483">
        <w:rPr>
          <w:rFonts w:ascii="Arial Black" w:hAnsi="Arial Black"/>
          <w:sz w:val="24"/>
          <w:szCs w:val="24"/>
        </w:rPr>
        <w:lastRenderedPageBreak/>
        <w:t>point as to whether the lay Governors recklessly sign</w:t>
      </w:r>
      <w:r w:rsidR="009B0BF0">
        <w:rPr>
          <w:rFonts w:ascii="Arial Black" w:hAnsi="Arial Black"/>
          <w:sz w:val="24"/>
          <w:szCs w:val="24"/>
        </w:rPr>
        <w:t>ing</w:t>
      </w:r>
      <w:r w:rsidR="00C07483">
        <w:rPr>
          <w:rFonts w:ascii="Arial Black" w:hAnsi="Arial Black"/>
          <w:sz w:val="24"/>
          <w:szCs w:val="24"/>
        </w:rPr>
        <w:t>-off on teaching quality</w:t>
      </w:r>
      <w:r w:rsidR="00FA5038">
        <w:rPr>
          <w:rFonts w:ascii="Arial Black" w:hAnsi="Arial Black"/>
          <w:sz w:val="24"/>
          <w:szCs w:val="24"/>
        </w:rPr>
        <w:t>/quantum and on degree standards</w:t>
      </w:r>
      <w:r w:rsidR="00C07483">
        <w:rPr>
          <w:rFonts w:ascii="Arial Black" w:hAnsi="Arial Black"/>
          <w:sz w:val="24"/>
          <w:szCs w:val="24"/>
        </w:rPr>
        <w:t xml:space="preserve"> – where such recklessness amounts in Law to dishonesty – might </w:t>
      </w:r>
      <w:r w:rsidR="00786BB1">
        <w:rPr>
          <w:rFonts w:ascii="Arial Black" w:hAnsi="Arial Black"/>
          <w:sz w:val="24"/>
          <w:szCs w:val="24"/>
        </w:rPr>
        <w:t xml:space="preserve">also </w:t>
      </w:r>
      <w:r w:rsidR="00C07483">
        <w:rPr>
          <w:rFonts w:ascii="Arial Black" w:hAnsi="Arial Black"/>
          <w:sz w:val="24"/>
          <w:szCs w:val="24"/>
        </w:rPr>
        <w:t xml:space="preserve">be guilty of fraud under the Fraud Act 2006 in that their false assertion that the University’s teaching quality was </w:t>
      </w:r>
      <w:r w:rsidR="009B0BF0">
        <w:rPr>
          <w:rFonts w:ascii="Arial Black" w:hAnsi="Arial Black"/>
          <w:sz w:val="24"/>
          <w:szCs w:val="24"/>
        </w:rPr>
        <w:t xml:space="preserve">of a sound standard (and most universities </w:t>
      </w:r>
      <w:r w:rsidR="00FA5038">
        <w:rPr>
          <w:rFonts w:ascii="Arial Black" w:hAnsi="Arial Black"/>
          <w:sz w:val="24"/>
          <w:szCs w:val="24"/>
        </w:rPr>
        <w:t xml:space="preserve">liberally </w:t>
      </w:r>
      <w:r w:rsidR="009B0BF0">
        <w:rPr>
          <w:rFonts w:ascii="Arial Black" w:hAnsi="Arial Black"/>
          <w:sz w:val="24"/>
          <w:szCs w:val="24"/>
        </w:rPr>
        <w:t xml:space="preserve">scatter around the word ‘excellent’ in their marketing material) could, arguably, have led to student-customers paying hefty tuition fees. The offence under s2 FA06 is where an individual </w:t>
      </w:r>
      <w:r w:rsidR="007F56BB">
        <w:rPr>
          <w:rFonts w:ascii="Arial Black" w:hAnsi="Arial Black"/>
          <w:sz w:val="24"/>
          <w:szCs w:val="24"/>
        </w:rPr>
        <w:t>(</w:t>
      </w:r>
      <w:r w:rsidR="004F4F8C">
        <w:rPr>
          <w:rFonts w:ascii="Arial Black" w:hAnsi="Arial Black"/>
          <w:sz w:val="24"/>
          <w:szCs w:val="24"/>
        </w:rPr>
        <w:t>the Governor acting as in paragraph 24 above?</w:t>
      </w:r>
      <w:r w:rsidR="007F56BB">
        <w:rPr>
          <w:rFonts w:ascii="Arial Black" w:hAnsi="Arial Black"/>
          <w:sz w:val="24"/>
          <w:szCs w:val="24"/>
        </w:rPr>
        <w:t>)</w:t>
      </w:r>
      <w:r w:rsidR="004F4F8C">
        <w:rPr>
          <w:rFonts w:ascii="Arial Black" w:hAnsi="Arial Black"/>
          <w:sz w:val="24"/>
          <w:szCs w:val="24"/>
        </w:rPr>
        <w:t xml:space="preserve"> </w:t>
      </w:r>
      <w:r w:rsidR="009B0BF0">
        <w:rPr>
          <w:rFonts w:ascii="Arial Black" w:hAnsi="Arial Black"/>
          <w:sz w:val="24"/>
          <w:szCs w:val="24"/>
        </w:rPr>
        <w:t>‘</w:t>
      </w:r>
      <w:proofErr w:type="gramStart"/>
      <w:r w:rsidR="009B0BF0">
        <w:rPr>
          <w:rFonts w:ascii="Arial Black" w:hAnsi="Arial Black"/>
          <w:sz w:val="24"/>
          <w:szCs w:val="24"/>
        </w:rPr>
        <w:t>dishonestly</w:t>
      </w:r>
      <w:proofErr w:type="gramEnd"/>
      <w:r w:rsidR="009B0BF0">
        <w:rPr>
          <w:rFonts w:ascii="Arial Black" w:hAnsi="Arial Black"/>
          <w:sz w:val="24"/>
          <w:szCs w:val="24"/>
        </w:rPr>
        <w:t xml:space="preserve"> makes a false representation</w:t>
      </w:r>
      <w:r w:rsidR="007F56BB">
        <w:rPr>
          <w:rFonts w:ascii="Arial Black" w:hAnsi="Arial Black"/>
          <w:sz w:val="24"/>
          <w:szCs w:val="24"/>
        </w:rPr>
        <w:t>’</w:t>
      </w:r>
      <w:r w:rsidR="004F4F8C">
        <w:rPr>
          <w:rFonts w:ascii="Arial Black" w:hAnsi="Arial Black"/>
          <w:sz w:val="24"/>
          <w:szCs w:val="24"/>
        </w:rPr>
        <w:t xml:space="preserve"> </w:t>
      </w:r>
      <w:r w:rsidR="007F56BB">
        <w:rPr>
          <w:rFonts w:ascii="Arial Black" w:hAnsi="Arial Black"/>
          <w:sz w:val="24"/>
          <w:szCs w:val="24"/>
        </w:rPr>
        <w:t>(</w:t>
      </w:r>
      <w:r w:rsidR="004F4F8C">
        <w:rPr>
          <w:rFonts w:ascii="Arial Black" w:hAnsi="Arial Black"/>
          <w:sz w:val="24"/>
          <w:szCs w:val="24"/>
        </w:rPr>
        <w:t>the ‘assurance statements’ given to HEFCE?</w:t>
      </w:r>
      <w:r w:rsidR="007F56BB">
        <w:rPr>
          <w:rFonts w:ascii="Arial Black" w:hAnsi="Arial Black"/>
          <w:sz w:val="24"/>
          <w:szCs w:val="24"/>
        </w:rPr>
        <w:t>)</w:t>
      </w:r>
      <w:r w:rsidR="009B0BF0">
        <w:rPr>
          <w:rFonts w:ascii="Arial Black" w:hAnsi="Arial Black"/>
          <w:sz w:val="24"/>
          <w:szCs w:val="24"/>
        </w:rPr>
        <w:t>, and ‘intends’ thereby ‘to make a gain for himself or another</w:t>
      </w:r>
      <w:r w:rsidR="007F56BB">
        <w:rPr>
          <w:rFonts w:ascii="Arial Black" w:hAnsi="Arial Black"/>
          <w:sz w:val="24"/>
          <w:szCs w:val="24"/>
        </w:rPr>
        <w:t>’</w:t>
      </w:r>
      <w:r w:rsidR="009B0BF0">
        <w:rPr>
          <w:rFonts w:ascii="Arial Black" w:hAnsi="Arial Black"/>
          <w:sz w:val="24"/>
          <w:szCs w:val="24"/>
        </w:rPr>
        <w:t xml:space="preserve"> </w:t>
      </w:r>
      <w:r w:rsidR="007F56BB">
        <w:rPr>
          <w:rFonts w:ascii="Arial Black" w:hAnsi="Arial Black"/>
          <w:sz w:val="24"/>
          <w:szCs w:val="24"/>
        </w:rPr>
        <w:t>(</w:t>
      </w:r>
      <w:r w:rsidR="009B0BF0">
        <w:rPr>
          <w:rFonts w:ascii="Arial Black" w:hAnsi="Arial Black"/>
          <w:sz w:val="24"/>
          <w:szCs w:val="24"/>
        </w:rPr>
        <w:t>the University</w:t>
      </w:r>
      <w:r w:rsidR="004F4F8C">
        <w:rPr>
          <w:rFonts w:ascii="Arial Black" w:hAnsi="Arial Black"/>
          <w:sz w:val="24"/>
          <w:szCs w:val="24"/>
        </w:rPr>
        <w:t>?</w:t>
      </w:r>
      <w:r w:rsidR="007F56BB">
        <w:rPr>
          <w:rFonts w:ascii="Arial Black" w:hAnsi="Arial Black"/>
          <w:sz w:val="24"/>
          <w:szCs w:val="24"/>
        </w:rPr>
        <w:t>)</w:t>
      </w:r>
      <w:r w:rsidR="009B0BF0">
        <w:rPr>
          <w:rFonts w:ascii="Arial Black" w:hAnsi="Arial Black"/>
          <w:sz w:val="24"/>
          <w:szCs w:val="24"/>
        </w:rPr>
        <w:t xml:space="preserve"> or thereby ‘to cause loss to another </w:t>
      </w:r>
      <w:r w:rsidR="00A23BA8">
        <w:rPr>
          <w:rFonts w:ascii="Arial Black" w:hAnsi="Arial Black"/>
          <w:sz w:val="24"/>
          <w:szCs w:val="24"/>
        </w:rPr>
        <w:t xml:space="preserve">[HEFCE supplying STEM top-up teaching grant?] </w:t>
      </w:r>
      <w:r w:rsidR="009B0BF0">
        <w:rPr>
          <w:rFonts w:ascii="Arial Black" w:hAnsi="Arial Black"/>
          <w:sz w:val="24"/>
          <w:szCs w:val="24"/>
        </w:rPr>
        <w:t xml:space="preserve">or to expose another to a risk of loss </w:t>
      </w:r>
      <w:r w:rsidR="004F4F8C">
        <w:rPr>
          <w:rFonts w:ascii="Arial Black" w:hAnsi="Arial Black"/>
          <w:sz w:val="24"/>
          <w:szCs w:val="24"/>
        </w:rPr>
        <w:t>[</w:t>
      </w:r>
      <w:r w:rsidR="009B0BF0">
        <w:rPr>
          <w:rFonts w:ascii="Arial Black" w:hAnsi="Arial Black"/>
          <w:sz w:val="24"/>
          <w:szCs w:val="24"/>
        </w:rPr>
        <w:t xml:space="preserve">the student wasting tuition fees on an inadequately taught </w:t>
      </w:r>
      <w:r w:rsidR="00FA5038">
        <w:rPr>
          <w:rFonts w:ascii="Arial Black" w:hAnsi="Arial Black"/>
          <w:sz w:val="24"/>
          <w:szCs w:val="24"/>
        </w:rPr>
        <w:t xml:space="preserve">sub-standard degree </w:t>
      </w:r>
      <w:r w:rsidR="009B0BF0">
        <w:rPr>
          <w:rFonts w:ascii="Arial Black" w:hAnsi="Arial Black"/>
          <w:sz w:val="24"/>
          <w:szCs w:val="24"/>
        </w:rPr>
        <w:t>course</w:t>
      </w:r>
      <w:r w:rsidR="004F4F8C">
        <w:rPr>
          <w:rFonts w:ascii="Arial Black" w:hAnsi="Arial Black"/>
          <w:sz w:val="24"/>
          <w:szCs w:val="24"/>
        </w:rPr>
        <w:t>?]</w:t>
      </w:r>
      <w:r w:rsidR="00A23BA8">
        <w:rPr>
          <w:rFonts w:ascii="Arial Black" w:hAnsi="Arial Black"/>
          <w:sz w:val="24"/>
          <w:szCs w:val="24"/>
        </w:rPr>
        <w:t>’</w:t>
      </w:r>
      <w:r w:rsidR="009B0BF0">
        <w:rPr>
          <w:rFonts w:ascii="Arial Black" w:hAnsi="Arial Black"/>
          <w:sz w:val="24"/>
          <w:szCs w:val="24"/>
        </w:rPr>
        <w:t xml:space="preserve">. </w:t>
      </w:r>
      <w:r w:rsidR="004F4F8C">
        <w:rPr>
          <w:rFonts w:ascii="Arial Black" w:hAnsi="Arial Black"/>
          <w:sz w:val="24"/>
          <w:szCs w:val="24"/>
        </w:rPr>
        <w:t>Similarly, the Consumer Rights Act 2015 provides legal protection against and legal sanctions for fraudulent trading</w:t>
      </w:r>
      <w:r w:rsidR="00535B10">
        <w:rPr>
          <w:rFonts w:ascii="Arial Black" w:hAnsi="Arial Black"/>
          <w:sz w:val="24"/>
          <w:szCs w:val="24"/>
        </w:rPr>
        <w:t xml:space="preserve">; while the </w:t>
      </w:r>
      <w:r w:rsidR="00AF1ACD">
        <w:rPr>
          <w:rFonts w:ascii="Arial Black" w:hAnsi="Arial Black"/>
          <w:sz w:val="24"/>
          <w:szCs w:val="24"/>
        </w:rPr>
        <w:t>Consumer Protection from Unfair Trading Regulations 2008 reinforce CRA15 in relation to acts or omissions by the trader that might be misleading for the consumer in making the purchase decision</w:t>
      </w:r>
      <w:r w:rsidR="004F4F8C">
        <w:rPr>
          <w:rFonts w:ascii="Arial Black" w:hAnsi="Arial Black"/>
          <w:sz w:val="24"/>
          <w:szCs w:val="24"/>
        </w:rPr>
        <w:t>.</w:t>
      </w:r>
      <w:r w:rsidR="009B0BF0">
        <w:rPr>
          <w:rFonts w:ascii="Arial Black" w:hAnsi="Arial Black"/>
          <w:sz w:val="24"/>
          <w:szCs w:val="24"/>
        </w:rPr>
        <w:t xml:space="preserve">  </w:t>
      </w:r>
      <w:r w:rsidR="00C07483">
        <w:rPr>
          <w:rFonts w:ascii="Arial Black" w:hAnsi="Arial Black"/>
          <w:sz w:val="24"/>
          <w:szCs w:val="24"/>
        </w:rPr>
        <w:t xml:space="preserve">    </w:t>
      </w:r>
      <w:r w:rsidR="00993534">
        <w:rPr>
          <w:rFonts w:ascii="Arial Black" w:hAnsi="Arial Black"/>
          <w:sz w:val="24"/>
          <w:szCs w:val="24"/>
        </w:rPr>
        <w:t xml:space="preserve">  </w:t>
      </w:r>
    </w:p>
    <w:p w:rsidR="00FE24D8" w:rsidRPr="00993534" w:rsidRDefault="00FE24D8" w:rsidP="005C5964">
      <w:pPr>
        <w:pStyle w:val="ListParagraph"/>
        <w:numPr>
          <w:ilvl w:val="0"/>
          <w:numId w:val="1"/>
        </w:numPr>
        <w:rPr>
          <w:rFonts w:ascii="Arial Black" w:hAnsi="Arial Black"/>
          <w:sz w:val="24"/>
          <w:szCs w:val="24"/>
        </w:rPr>
      </w:pPr>
      <w:r w:rsidRPr="00993534">
        <w:rPr>
          <w:rFonts w:ascii="Arial Black" w:hAnsi="Arial Black"/>
          <w:sz w:val="24"/>
          <w:szCs w:val="24"/>
        </w:rPr>
        <w:t>As noted in the Introduction</w:t>
      </w:r>
      <w:r w:rsidR="00A23BA8">
        <w:rPr>
          <w:rFonts w:ascii="Arial Black" w:hAnsi="Arial Black"/>
          <w:sz w:val="24"/>
          <w:szCs w:val="24"/>
        </w:rPr>
        <w:t>,</w:t>
      </w:r>
      <w:r w:rsidRPr="00993534">
        <w:rPr>
          <w:rFonts w:ascii="Arial Black" w:hAnsi="Arial Black"/>
          <w:sz w:val="24"/>
          <w:szCs w:val="24"/>
        </w:rPr>
        <w:t xml:space="preserve"> an individual co</w:t>
      </w:r>
      <w:r w:rsidR="00C07483">
        <w:rPr>
          <w:rFonts w:ascii="Arial Black" w:hAnsi="Arial Black"/>
          <w:sz w:val="24"/>
          <w:szCs w:val="24"/>
        </w:rPr>
        <w:t>nc</w:t>
      </w:r>
      <w:r w:rsidRPr="00993534">
        <w:rPr>
          <w:rFonts w:ascii="Arial Black" w:hAnsi="Arial Black"/>
          <w:sz w:val="24"/>
          <w:szCs w:val="24"/>
        </w:rPr>
        <w:t>erned over the Council’s/Board’s seeming neglect of business or seemingly unwise decision-making must</w:t>
      </w:r>
      <w:r w:rsidR="001B47EB">
        <w:rPr>
          <w:rFonts w:ascii="Arial Black" w:hAnsi="Arial Black"/>
          <w:sz w:val="24"/>
          <w:szCs w:val="24"/>
        </w:rPr>
        <w:t xml:space="preserve"> take care formally to raise the matter in the right context and/or to vote against the decision in question, ensuring that his/her comments (and voting if applicable) are duly recorded in the Minutes. In extremis, the individual Governor may feel obliged to resign and even to whistle-blow to HEFCE as the University’s regulator</w:t>
      </w:r>
      <w:r w:rsidR="00786BB1">
        <w:rPr>
          <w:rFonts w:ascii="Arial Black" w:hAnsi="Arial Black"/>
          <w:sz w:val="24"/>
          <w:szCs w:val="24"/>
        </w:rPr>
        <w:t xml:space="preserve">. Or </w:t>
      </w:r>
      <w:r w:rsidR="001B47EB">
        <w:rPr>
          <w:rFonts w:ascii="Arial Black" w:hAnsi="Arial Black"/>
          <w:sz w:val="24"/>
          <w:szCs w:val="24"/>
        </w:rPr>
        <w:t xml:space="preserve">the Visitor might be invoked for the pre-92 universities where it is a matter of, allegedly, failure to follow the Statutes/By-Laws, since that remains the residual function of the Visitor – enforcing the University’s constitution </w:t>
      </w:r>
      <w:r w:rsidR="00FA5038">
        <w:rPr>
          <w:rFonts w:ascii="Arial Black" w:hAnsi="Arial Black"/>
          <w:sz w:val="24"/>
          <w:szCs w:val="24"/>
        </w:rPr>
        <w:t xml:space="preserve">(within the pre-92 as typically a </w:t>
      </w:r>
      <w:r w:rsidR="00B2025F">
        <w:rPr>
          <w:rFonts w:ascii="Arial Black" w:hAnsi="Arial Black"/>
          <w:sz w:val="24"/>
          <w:szCs w:val="24"/>
        </w:rPr>
        <w:t>chartered charitable lay eleemosynary corporation aggregate as is its technical legal status</w:t>
      </w:r>
      <w:r w:rsidR="00FA5038">
        <w:rPr>
          <w:rFonts w:ascii="Arial Black" w:hAnsi="Arial Black"/>
          <w:sz w:val="24"/>
          <w:szCs w:val="24"/>
        </w:rPr>
        <w:t xml:space="preserve">) </w:t>
      </w:r>
      <w:r w:rsidR="00786BB1">
        <w:rPr>
          <w:rFonts w:ascii="Arial Black" w:hAnsi="Arial Black"/>
          <w:sz w:val="24"/>
          <w:szCs w:val="24"/>
        </w:rPr>
        <w:t xml:space="preserve">- </w:t>
      </w:r>
      <w:r w:rsidR="001B47EB">
        <w:rPr>
          <w:rFonts w:ascii="Arial Black" w:hAnsi="Arial Black"/>
          <w:sz w:val="24"/>
          <w:szCs w:val="24"/>
        </w:rPr>
        <w:t xml:space="preserve">now his/her jurisdiction over academic contracts and </w:t>
      </w:r>
      <w:r w:rsidR="001B47EB">
        <w:rPr>
          <w:rFonts w:ascii="Arial Black" w:hAnsi="Arial Black"/>
          <w:sz w:val="24"/>
          <w:szCs w:val="24"/>
        </w:rPr>
        <w:lastRenderedPageBreak/>
        <w:t xml:space="preserve">the student-university contract have been terminated by legislation in, respectively, 1988 and 2004.    </w:t>
      </w:r>
    </w:p>
    <w:p w:rsidR="00FE24D8" w:rsidRDefault="00FE24D8" w:rsidP="00FE24D8">
      <w:pPr>
        <w:rPr>
          <w:rFonts w:ascii="Arial Black" w:hAnsi="Arial Black"/>
          <w:sz w:val="24"/>
          <w:szCs w:val="24"/>
        </w:rPr>
      </w:pPr>
    </w:p>
    <w:p w:rsidR="00FE24D8" w:rsidRDefault="00FE24D8" w:rsidP="00FE24D8">
      <w:pPr>
        <w:rPr>
          <w:rFonts w:ascii="Arial Black" w:hAnsi="Arial Black"/>
          <w:sz w:val="24"/>
          <w:szCs w:val="24"/>
        </w:rPr>
      </w:pPr>
    </w:p>
    <w:p w:rsidR="00FE24D8" w:rsidRDefault="00FE24D8" w:rsidP="00FE24D8">
      <w:pPr>
        <w:pStyle w:val="ListParagraph"/>
        <w:numPr>
          <w:ilvl w:val="0"/>
          <w:numId w:val="2"/>
        </w:numPr>
        <w:rPr>
          <w:rFonts w:ascii="Arial Black" w:hAnsi="Arial Black"/>
          <w:sz w:val="24"/>
          <w:szCs w:val="24"/>
        </w:rPr>
      </w:pPr>
      <w:r>
        <w:rPr>
          <w:rFonts w:ascii="Arial Black" w:hAnsi="Arial Black"/>
          <w:sz w:val="24"/>
          <w:szCs w:val="24"/>
        </w:rPr>
        <w:t>CONCLUSION</w:t>
      </w:r>
    </w:p>
    <w:p w:rsidR="00FE24D8" w:rsidRDefault="00FE24D8" w:rsidP="00FE24D8">
      <w:pPr>
        <w:rPr>
          <w:rFonts w:ascii="Arial Black" w:hAnsi="Arial Black"/>
          <w:sz w:val="24"/>
          <w:szCs w:val="24"/>
        </w:rPr>
      </w:pPr>
    </w:p>
    <w:p w:rsidR="00786BB1" w:rsidRDefault="00570B59" w:rsidP="001C18FA">
      <w:pPr>
        <w:ind w:left="360"/>
        <w:rPr>
          <w:rFonts w:ascii="Arial Black" w:hAnsi="Arial Black"/>
          <w:sz w:val="24"/>
          <w:szCs w:val="24"/>
        </w:rPr>
      </w:pPr>
      <w:r w:rsidRPr="001C18FA">
        <w:rPr>
          <w:rFonts w:ascii="Arial Black" w:hAnsi="Arial Black"/>
          <w:sz w:val="24"/>
          <w:szCs w:val="24"/>
        </w:rPr>
        <w:t xml:space="preserve">The role of Governors </w:t>
      </w:r>
      <w:r w:rsidR="001C18FA">
        <w:rPr>
          <w:rFonts w:ascii="Arial Black" w:hAnsi="Arial Black"/>
          <w:sz w:val="24"/>
          <w:szCs w:val="24"/>
        </w:rPr>
        <w:t xml:space="preserve">as directors of universities as corporations </w:t>
      </w:r>
      <w:r w:rsidRPr="001C18FA">
        <w:rPr>
          <w:rFonts w:ascii="Arial Black" w:hAnsi="Arial Black"/>
          <w:sz w:val="24"/>
          <w:szCs w:val="24"/>
        </w:rPr>
        <w:t xml:space="preserve">can be fuzzy and confusing – Section A. </w:t>
      </w:r>
    </w:p>
    <w:p w:rsidR="00786BB1" w:rsidRDefault="00570B59" w:rsidP="001C18FA">
      <w:pPr>
        <w:ind w:left="360"/>
        <w:rPr>
          <w:rFonts w:ascii="Arial Black" w:hAnsi="Arial Black"/>
          <w:sz w:val="24"/>
          <w:szCs w:val="24"/>
        </w:rPr>
      </w:pPr>
      <w:r w:rsidRPr="001C18FA">
        <w:rPr>
          <w:rFonts w:ascii="Arial Black" w:hAnsi="Arial Black"/>
          <w:sz w:val="24"/>
          <w:szCs w:val="24"/>
        </w:rPr>
        <w:t xml:space="preserve">The role of Governors within the Governance Triangle is necessarily limited given the complexity of their interaction </w:t>
      </w:r>
      <w:r w:rsidR="00B2025F">
        <w:rPr>
          <w:rFonts w:ascii="Arial Black" w:hAnsi="Arial Black"/>
          <w:sz w:val="24"/>
          <w:szCs w:val="24"/>
        </w:rPr>
        <w:t xml:space="preserve">as non-expert lay folk </w:t>
      </w:r>
      <w:r w:rsidRPr="001C18FA">
        <w:rPr>
          <w:rFonts w:ascii="Arial Black" w:hAnsi="Arial Black"/>
          <w:sz w:val="24"/>
          <w:szCs w:val="24"/>
        </w:rPr>
        <w:t xml:space="preserve">with the </w:t>
      </w:r>
      <w:r w:rsidR="00AF1ACD">
        <w:rPr>
          <w:rFonts w:ascii="Arial Black" w:hAnsi="Arial Black"/>
          <w:sz w:val="24"/>
          <w:szCs w:val="24"/>
        </w:rPr>
        <w:t xml:space="preserve">expert </w:t>
      </w:r>
      <w:r w:rsidRPr="001C18FA">
        <w:rPr>
          <w:rFonts w:ascii="Arial Black" w:hAnsi="Arial Black"/>
          <w:sz w:val="24"/>
          <w:szCs w:val="24"/>
        </w:rPr>
        <w:t xml:space="preserve">Executive and with the </w:t>
      </w:r>
      <w:r w:rsidR="00AF1ACD">
        <w:rPr>
          <w:rFonts w:ascii="Arial Black" w:hAnsi="Arial Black"/>
          <w:sz w:val="24"/>
          <w:szCs w:val="24"/>
        </w:rPr>
        <w:t xml:space="preserve">professional </w:t>
      </w:r>
      <w:r w:rsidRPr="001C18FA">
        <w:rPr>
          <w:rFonts w:ascii="Arial Black" w:hAnsi="Arial Black"/>
          <w:sz w:val="24"/>
          <w:szCs w:val="24"/>
        </w:rPr>
        <w:t xml:space="preserve">Faculty – Section B. </w:t>
      </w:r>
    </w:p>
    <w:p w:rsidR="00786BB1" w:rsidRDefault="00570B59" w:rsidP="001C18FA">
      <w:pPr>
        <w:ind w:left="360"/>
        <w:rPr>
          <w:rFonts w:ascii="Arial Black" w:hAnsi="Arial Black"/>
          <w:sz w:val="24"/>
          <w:szCs w:val="24"/>
        </w:rPr>
      </w:pPr>
      <w:r w:rsidRPr="001C18FA">
        <w:rPr>
          <w:rFonts w:ascii="Arial Black" w:hAnsi="Arial Black"/>
          <w:sz w:val="24"/>
          <w:szCs w:val="24"/>
        </w:rPr>
        <w:t xml:space="preserve">The overlapping role of Governors as </w:t>
      </w:r>
      <w:r w:rsidR="001C18FA">
        <w:rPr>
          <w:rFonts w:ascii="Arial Black" w:hAnsi="Arial Black"/>
          <w:sz w:val="24"/>
          <w:szCs w:val="24"/>
        </w:rPr>
        <w:t xml:space="preserve">also </w:t>
      </w:r>
      <w:r w:rsidRPr="001C18FA">
        <w:rPr>
          <w:rFonts w:ascii="Arial Black" w:hAnsi="Arial Black"/>
          <w:sz w:val="24"/>
          <w:szCs w:val="24"/>
        </w:rPr>
        <w:t>charity trustees add</w:t>
      </w:r>
      <w:r w:rsidR="00D237D1" w:rsidRPr="001C18FA">
        <w:rPr>
          <w:rFonts w:ascii="Arial Black" w:hAnsi="Arial Black"/>
          <w:sz w:val="24"/>
          <w:szCs w:val="24"/>
        </w:rPr>
        <w:t>s</w:t>
      </w:r>
      <w:r w:rsidRPr="001C18FA">
        <w:rPr>
          <w:rFonts w:ascii="Arial Black" w:hAnsi="Arial Black"/>
          <w:sz w:val="24"/>
          <w:szCs w:val="24"/>
        </w:rPr>
        <w:t xml:space="preserve"> yet greater complexity, confusion, and challenge – Section C; and s46 CA11 introduces a powerful means of holding the charity trustee to account</w:t>
      </w:r>
      <w:r w:rsidR="001C18FA">
        <w:rPr>
          <w:rFonts w:ascii="Arial Black" w:hAnsi="Arial Black"/>
          <w:sz w:val="24"/>
          <w:szCs w:val="24"/>
        </w:rPr>
        <w:t>!</w:t>
      </w:r>
      <w:r w:rsidRPr="001C18FA">
        <w:rPr>
          <w:rFonts w:ascii="Arial Black" w:hAnsi="Arial Black"/>
          <w:sz w:val="24"/>
          <w:szCs w:val="24"/>
        </w:rPr>
        <w:t xml:space="preserve"> </w:t>
      </w:r>
    </w:p>
    <w:p w:rsidR="00786BB1" w:rsidRDefault="00570B59" w:rsidP="001C18FA">
      <w:pPr>
        <w:ind w:left="360"/>
        <w:rPr>
          <w:rFonts w:ascii="Arial Black" w:hAnsi="Arial Black"/>
          <w:sz w:val="24"/>
          <w:szCs w:val="24"/>
        </w:rPr>
      </w:pPr>
      <w:r w:rsidRPr="001C18FA">
        <w:rPr>
          <w:rFonts w:ascii="Arial Black" w:hAnsi="Arial Black"/>
          <w:sz w:val="24"/>
          <w:szCs w:val="24"/>
        </w:rPr>
        <w:t>The Chair of Governors can</w:t>
      </w:r>
      <w:r w:rsidR="001C18FA">
        <w:rPr>
          <w:rFonts w:ascii="Arial Black" w:hAnsi="Arial Black"/>
          <w:sz w:val="24"/>
          <w:szCs w:val="24"/>
        </w:rPr>
        <w:t xml:space="preserve">, as a result of ignorance or arrogance (or both), </w:t>
      </w:r>
      <w:r w:rsidRPr="001C18FA">
        <w:rPr>
          <w:rFonts w:ascii="Arial Black" w:hAnsi="Arial Black"/>
          <w:sz w:val="24"/>
          <w:szCs w:val="24"/>
        </w:rPr>
        <w:t xml:space="preserve">especially become confused about his/her power and authority – Section D. </w:t>
      </w:r>
    </w:p>
    <w:p w:rsidR="00786BB1" w:rsidRDefault="00570B59" w:rsidP="001C18FA">
      <w:pPr>
        <w:ind w:left="360"/>
        <w:rPr>
          <w:rFonts w:ascii="Arial Black" w:hAnsi="Arial Black"/>
          <w:sz w:val="24"/>
          <w:szCs w:val="24"/>
        </w:rPr>
      </w:pPr>
      <w:r w:rsidRPr="001C18FA">
        <w:rPr>
          <w:rFonts w:ascii="Arial Black" w:hAnsi="Arial Black"/>
          <w:sz w:val="24"/>
          <w:szCs w:val="24"/>
        </w:rPr>
        <w:t xml:space="preserve">The responsibilities carried by Governors are wide and just got wider with their new duty to sign-off on teaching quality and degree standards – Section E. </w:t>
      </w:r>
    </w:p>
    <w:p w:rsidR="00FE24D8" w:rsidRPr="001C18FA" w:rsidRDefault="00570B59" w:rsidP="001C18FA">
      <w:pPr>
        <w:ind w:left="360"/>
        <w:rPr>
          <w:rFonts w:ascii="Arial Black" w:hAnsi="Arial Black"/>
          <w:sz w:val="24"/>
          <w:szCs w:val="24"/>
        </w:rPr>
      </w:pPr>
      <w:r w:rsidRPr="001C18FA">
        <w:rPr>
          <w:rFonts w:ascii="Arial Black" w:hAnsi="Arial Black"/>
          <w:sz w:val="24"/>
          <w:szCs w:val="24"/>
        </w:rPr>
        <w:t xml:space="preserve">In the wake of those responsibilities, especially as charity trustees, comes potential personal financial liability for Governors, joint and several – Section F.  </w:t>
      </w:r>
    </w:p>
    <w:p w:rsidR="00786BB1" w:rsidRDefault="00570B59" w:rsidP="001C18FA">
      <w:pPr>
        <w:ind w:left="360"/>
        <w:rPr>
          <w:rFonts w:ascii="Arial Black" w:hAnsi="Arial Black"/>
          <w:sz w:val="24"/>
          <w:szCs w:val="24"/>
        </w:rPr>
      </w:pPr>
      <w:r w:rsidRPr="001C18FA">
        <w:rPr>
          <w:rFonts w:ascii="Arial Black" w:hAnsi="Arial Black"/>
          <w:sz w:val="24"/>
          <w:szCs w:val="24"/>
        </w:rPr>
        <w:t xml:space="preserve">There is, however, extensive guidance for Governors issued by the Charity Commission re their trustee function, by HEFCE, </w:t>
      </w:r>
      <w:r w:rsidR="00137618" w:rsidRPr="001C18FA">
        <w:rPr>
          <w:rFonts w:ascii="Arial Black" w:hAnsi="Arial Black"/>
          <w:sz w:val="24"/>
          <w:szCs w:val="24"/>
        </w:rPr>
        <w:t xml:space="preserve">and </w:t>
      </w:r>
      <w:r w:rsidRPr="001C18FA">
        <w:rPr>
          <w:rFonts w:ascii="Arial Black" w:hAnsi="Arial Black"/>
          <w:sz w:val="24"/>
          <w:szCs w:val="24"/>
        </w:rPr>
        <w:t>by the CUC</w:t>
      </w:r>
      <w:r w:rsidR="00137618" w:rsidRPr="001C18FA">
        <w:rPr>
          <w:rFonts w:ascii="Arial Black" w:hAnsi="Arial Black"/>
          <w:sz w:val="24"/>
          <w:szCs w:val="24"/>
        </w:rPr>
        <w:t xml:space="preserve"> – and, hopefully, universities have sound induction processes for new Governors as well as for those taking on corporate </w:t>
      </w:r>
      <w:proofErr w:type="spellStart"/>
      <w:r w:rsidR="00137618" w:rsidRPr="001C18FA">
        <w:rPr>
          <w:rFonts w:ascii="Arial Black" w:hAnsi="Arial Black"/>
          <w:sz w:val="24"/>
          <w:szCs w:val="24"/>
        </w:rPr>
        <w:t>officerships</w:t>
      </w:r>
      <w:proofErr w:type="spellEnd"/>
      <w:r w:rsidR="00137618" w:rsidRPr="001C18FA">
        <w:rPr>
          <w:rFonts w:ascii="Arial Black" w:hAnsi="Arial Black"/>
          <w:sz w:val="24"/>
          <w:szCs w:val="24"/>
        </w:rPr>
        <w:t xml:space="preserve"> (notably as the Chair). </w:t>
      </w:r>
    </w:p>
    <w:p w:rsidR="00FE24D8" w:rsidRPr="001C18FA" w:rsidRDefault="00137618" w:rsidP="001C18FA">
      <w:pPr>
        <w:ind w:left="360"/>
        <w:rPr>
          <w:rFonts w:ascii="Arial Black" w:hAnsi="Arial Black"/>
          <w:sz w:val="24"/>
          <w:szCs w:val="24"/>
        </w:rPr>
      </w:pPr>
      <w:r w:rsidRPr="001C18FA">
        <w:rPr>
          <w:rFonts w:ascii="Arial Black" w:hAnsi="Arial Black"/>
          <w:sz w:val="24"/>
          <w:szCs w:val="24"/>
        </w:rPr>
        <w:t>There is also a body of academic literature that Governors should have access to as a mini-library (barely a short shelf!</w:t>
      </w:r>
      <w:r w:rsidR="00D237D1" w:rsidRPr="001C18FA">
        <w:rPr>
          <w:rFonts w:ascii="Arial Black" w:hAnsi="Arial Black"/>
          <w:sz w:val="24"/>
          <w:szCs w:val="24"/>
        </w:rPr>
        <w:t xml:space="preserve"> – </w:t>
      </w:r>
      <w:proofErr w:type="gramStart"/>
      <w:r w:rsidR="00D237D1" w:rsidRPr="001C18FA">
        <w:rPr>
          <w:rFonts w:ascii="Arial Black" w:hAnsi="Arial Black"/>
          <w:sz w:val="24"/>
          <w:szCs w:val="24"/>
        </w:rPr>
        <w:t>paragraph</w:t>
      </w:r>
      <w:proofErr w:type="gramEnd"/>
      <w:r w:rsidR="001C18FA" w:rsidRPr="001C18FA">
        <w:rPr>
          <w:rFonts w:ascii="Arial Black" w:hAnsi="Arial Black"/>
          <w:sz w:val="24"/>
          <w:szCs w:val="24"/>
        </w:rPr>
        <w:t xml:space="preserve"> 6</w:t>
      </w:r>
      <w:r w:rsidRPr="001C18FA">
        <w:rPr>
          <w:rFonts w:ascii="Arial Black" w:hAnsi="Arial Black"/>
          <w:sz w:val="24"/>
          <w:szCs w:val="24"/>
        </w:rPr>
        <w:t>) alongside their tea and biscuits when on campus</w:t>
      </w:r>
      <w:r w:rsidR="00D237D1" w:rsidRPr="001C18FA">
        <w:rPr>
          <w:rFonts w:ascii="Arial Black" w:hAnsi="Arial Black"/>
          <w:sz w:val="24"/>
          <w:szCs w:val="24"/>
        </w:rPr>
        <w:t xml:space="preserve"> – beside</w:t>
      </w:r>
      <w:r w:rsidR="001C18FA">
        <w:rPr>
          <w:rFonts w:ascii="Arial Black" w:hAnsi="Arial Black"/>
          <w:sz w:val="24"/>
          <w:szCs w:val="24"/>
        </w:rPr>
        <w:t xml:space="preserve">s, of </w:t>
      </w:r>
      <w:r w:rsidR="001C18FA">
        <w:rPr>
          <w:rFonts w:ascii="Arial Black" w:hAnsi="Arial Black"/>
          <w:sz w:val="24"/>
          <w:szCs w:val="24"/>
        </w:rPr>
        <w:lastRenderedPageBreak/>
        <w:t xml:space="preserve">course, </w:t>
      </w:r>
      <w:r w:rsidR="00D237D1" w:rsidRPr="001C18FA">
        <w:rPr>
          <w:rFonts w:ascii="Arial Black" w:hAnsi="Arial Black"/>
          <w:sz w:val="24"/>
          <w:szCs w:val="24"/>
        </w:rPr>
        <w:t xml:space="preserve">the neat file of guidance documents </w:t>
      </w:r>
      <w:r w:rsidR="001C18FA">
        <w:rPr>
          <w:rFonts w:ascii="Arial Black" w:hAnsi="Arial Black"/>
          <w:sz w:val="24"/>
          <w:szCs w:val="24"/>
        </w:rPr>
        <w:t>(</w:t>
      </w:r>
      <w:r w:rsidR="00D237D1" w:rsidRPr="001C18FA">
        <w:rPr>
          <w:rFonts w:ascii="Arial Black" w:hAnsi="Arial Black"/>
          <w:sz w:val="24"/>
          <w:szCs w:val="24"/>
        </w:rPr>
        <w:t xml:space="preserve">as </w:t>
      </w:r>
      <w:r w:rsidR="001C18FA">
        <w:rPr>
          <w:rFonts w:ascii="Arial Black" w:hAnsi="Arial Black"/>
          <w:sz w:val="24"/>
          <w:szCs w:val="24"/>
        </w:rPr>
        <w:t xml:space="preserve">just </w:t>
      </w:r>
      <w:r w:rsidR="00D237D1" w:rsidRPr="001C18FA">
        <w:rPr>
          <w:rFonts w:ascii="Arial Black" w:hAnsi="Arial Black"/>
          <w:sz w:val="24"/>
          <w:szCs w:val="24"/>
        </w:rPr>
        <w:t>referred to</w:t>
      </w:r>
      <w:r w:rsidR="001C18FA">
        <w:rPr>
          <w:rFonts w:ascii="Arial Black" w:hAnsi="Arial Black"/>
          <w:sz w:val="24"/>
          <w:szCs w:val="24"/>
        </w:rPr>
        <w:t>)</w:t>
      </w:r>
      <w:r w:rsidR="00D237D1" w:rsidRPr="001C18FA">
        <w:rPr>
          <w:rFonts w:ascii="Arial Black" w:hAnsi="Arial Black"/>
          <w:sz w:val="24"/>
          <w:szCs w:val="24"/>
        </w:rPr>
        <w:t xml:space="preserve"> that can easily be supplied to Governors at induction.</w:t>
      </w:r>
      <w:r w:rsidRPr="001C18FA">
        <w:rPr>
          <w:rFonts w:ascii="Arial Black" w:hAnsi="Arial Black"/>
          <w:sz w:val="24"/>
          <w:szCs w:val="24"/>
        </w:rPr>
        <w:t xml:space="preserve"> </w:t>
      </w:r>
      <w:r w:rsidR="00A23BA8">
        <w:rPr>
          <w:rFonts w:ascii="Arial Black" w:hAnsi="Arial Black"/>
          <w:sz w:val="24"/>
          <w:szCs w:val="24"/>
        </w:rPr>
        <w:t>The shelf could also conveniently contain the CC and CUC guidance notes referred to above.</w:t>
      </w:r>
      <w:r w:rsidRPr="001C18FA">
        <w:rPr>
          <w:rFonts w:ascii="Arial Black" w:hAnsi="Arial Black"/>
          <w:sz w:val="24"/>
          <w:szCs w:val="24"/>
        </w:rPr>
        <w:t xml:space="preserve"> </w:t>
      </w:r>
    </w:p>
    <w:p w:rsidR="001C18FA" w:rsidRDefault="001C18FA" w:rsidP="001C18FA">
      <w:pPr>
        <w:ind w:left="360"/>
        <w:rPr>
          <w:rFonts w:ascii="Arial Black" w:hAnsi="Arial Black"/>
          <w:sz w:val="24"/>
          <w:szCs w:val="24"/>
        </w:rPr>
      </w:pPr>
      <w:r>
        <w:rPr>
          <w:rFonts w:ascii="Arial Black" w:hAnsi="Arial Black"/>
          <w:sz w:val="24"/>
          <w:szCs w:val="24"/>
        </w:rPr>
        <w:t xml:space="preserve">In particular, </w:t>
      </w:r>
      <w:r w:rsidR="00137618" w:rsidRPr="001C18FA">
        <w:rPr>
          <w:rFonts w:ascii="Arial Black" w:hAnsi="Arial Black"/>
          <w:sz w:val="24"/>
          <w:szCs w:val="24"/>
        </w:rPr>
        <w:t xml:space="preserve">Governors face a considerable challenge in fulfilling their new HEFCE-imposed quality </w:t>
      </w:r>
      <w:r w:rsidR="00B2025F">
        <w:rPr>
          <w:rFonts w:ascii="Arial Black" w:hAnsi="Arial Black"/>
          <w:sz w:val="24"/>
          <w:szCs w:val="24"/>
        </w:rPr>
        <w:t xml:space="preserve">and standards </w:t>
      </w:r>
      <w:r w:rsidR="00137618" w:rsidRPr="001C18FA">
        <w:rPr>
          <w:rFonts w:ascii="Arial Black" w:hAnsi="Arial Black"/>
          <w:sz w:val="24"/>
          <w:szCs w:val="24"/>
        </w:rPr>
        <w:t>duties</w:t>
      </w:r>
      <w:r>
        <w:rPr>
          <w:rFonts w:ascii="Arial Black" w:hAnsi="Arial Black"/>
          <w:sz w:val="24"/>
          <w:szCs w:val="24"/>
        </w:rPr>
        <w:t>,</w:t>
      </w:r>
      <w:r w:rsidR="00137618" w:rsidRPr="001C18FA">
        <w:rPr>
          <w:rFonts w:ascii="Arial Black" w:hAnsi="Arial Black"/>
          <w:sz w:val="24"/>
          <w:szCs w:val="24"/>
        </w:rPr>
        <w:t xml:space="preserve"> </w:t>
      </w:r>
      <w:r w:rsidR="00786BB1">
        <w:rPr>
          <w:rFonts w:ascii="Arial Black" w:hAnsi="Arial Black"/>
          <w:sz w:val="24"/>
          <w:szCs w:val="24"/>
        </w:rPr>
        <w:t xml:space="preserve">both </w:t>
      </w:r>
      <w:r w:rsidR="00137618" w:rsidRPr="001C18FA">
        <w:rPr>
          <w:rFonts w:ascii="Arial Black" w:hAnsi="Arial Black"/>
          <w:sz w:val="24"/>
          <w:szCs w:val="24"/>
        </w:rPr>
        <w:t xml:space="preserve">in the context of the traditional interpretation of their limited non-expert </w:t>
      </w:r>
      <w:r w:rsidR="00B2025F">
        <w:rPr>
          <w:rFonts w:ascii="Arial Black" w:hAnsi="Arial Black"/>
          <w:sz w:val="24"/>
          <w:szCs w:val="24"/>
        </w:rPr>
        <w:t xml:space="preserve">lay </w:t>
      </w:r>
      <w:r w:rsidR="00137618" w:rsidRPr="001C18FA">
        <w:rPr>
          <w:rFonts w:ascii="Arial Black" w:hAnsi="Arial Black"/>
          <w:sz w:val="24"/>
          <w:szCs w:val="24"/>
        </w:rPr>
        <w:t>function within the Governance Triangle</w:t>
      </w:r>
      <w:r w:rsidR="00786BB1">
        <w:rPr>
          <w:rFonts w:ascii="Arial Black" w:hAnsi="Arial Black"/>
          <w:sz w:val="24"/>
          <w:szCs w:val="24"/>
        </w:rPr>
        <w:t xml:space="preserve"> and also </w:t>
      </w:r>
      <w:r w:rsidR="00137618" w:rsidRPr="001C18FA">
        <w:rPr>
          <w:rFonts w:ascii="Arial Black" w:hAnsi="Arial Black"/>
          <w:sz w:val="24"/>
          <w:szCs w:val="24"/>
        </w:rPr>
        <w:t xml:space="preserve">in terms of their being able </w:t>
      </w:r>
      <w:r w:rsidR="00786BB1">
        <w:rPr>
          <w:rFonts w:ascii="Arial Black" w:hAnsi="Arial Black"/>
          <w:sz w:val="24"/>
          <w:szCs w:val="24"/>
        </w:rPr>
        <w:t xml:space="preserve">realistically and </w:t>
      </w:r>
      <w:r w:rsidR="00137618" w:rsidRPr="001C18FA">
        <w:rPr>
          <w:rFonts w:ascii="Arial Black" w:hAnsi="Arial Black"/>
          <w:sz w:val="24"/>
          <w:szCs w:val="24"/>
        </w:rPr>
        <w:t xml:space="preserve">properly to sign-off on the performance of their expert Faculty </w:t>
      </w:r>
      <w:r w:rsidR="00AF1ACD">
        <w:rPr>
          <w:rFonts w:ascii="Arial Black" w:hAnsi="Arial Black"/>
          <w:sz w:val="24"/>
          <w:szCs w:val="24"/>
        </w:rPr>
        <w:t xml:space="preserve">of professionals </w:t>
      </w:r>
      <w:r w:rsidR="00137618" w:rsidRPr="001C18FA">
        <w:rPr>
          <w:rFonts w:ascii="Arial Black" w:hAnsi="Arial Black"/>
          <w:sz w:val="24"/>
          <w:szCs w:val="24"/>
        </w:rPr>
        <w:t xml:space="preserve">– and especially where they have little direct contact with the Faculty and rely on the Executive to provide assurances over teaching quality and degree standards. </w:t>
      </w:r>
    </w:p>
    <w:p w:rsidR="001C18FA" w:rsidRDefault="00137618" w:rsidP="001C18FA">
      <w:pPr>
        <w:ind w:left="360"/>
        <w:rPr>
          <w:rFonts w:ascii="Arial Black" w:hAnsi="Arial Black"/>
          <w:sz w:val="24"/>
          <w:szCs w:val="24"/>
        </w:rPr>
      </w:pPr>
      <w:r w:rsidRPr="001C18FA">
        <w:rPr>
          <w:rFonts w:ascii="Arial Black" w:hAnsi="Arial Black"/>
          <w:sz w:val="24"/>
          <w:szCs w:val="24"/>
        </w:rPr>
        <w:t xml:space="preserve">Yet it is the Governors who face potential personal financial liability and not the Executive (other than perhaps the CEO/VC as personally a </w:t>
      </w:r>
      <w:proofErr w:type="spellStart"/>
      <w:r w:rsidRPr="001C18FA">
        <w:rPr>
          <w:rFonts w:ascii="Arial Black" w:hAnsi="Arial Black"/>
          <w:sz w:val="24"/>
          <w:szCs w:val="24"/>
        </w:rPr>
        <w:t>corporator</w:t>
      </w:r>
      <w:proofErr w:type="spellEnd"/>
      <w:r w:rsidRPr="001C18FA">
        <w:rPr>
          <w:rFonts w:ascii="Arial Black" w:hAnsi="Arial Black"/>
          <w:sz w:val="24"/>
          <w:szCs w:val="24"/>
        </w:rPr>
        <w:t>/trustee)</w:t>
      </w:r>
      <w:r w:rsidR="001C18FA">
        <w:rPr>
          <w:rFonts w:ascii="Arial Black" w:hAnsi="Arial Black"/>
          <w:sz w:val="24"/>
          <w:szCs w:val="24"/>
        </w:rPr>
        <w:t xml:space="preserve"> and </w:t>
      </w:r>
      <w:r w:rsidRPr="001C18FA">
        <w:rPr>
          <w:rFonts w:ascii="Arial Black" w:hAnsi="Arial Black"/>
          <w:sz w:val="24"/>
          <w:szCs w:val="24"/>
        </w:rPr>
        <w:t xml:space="preserve">still less </w:t>
      </w:r>
      <w:r w:rsidR="00786BB1">
        <w:rPr>
          <w:rFonts w:ascii="Arial Black" w:hAnsi="Arial Black"/>
          <w:sz w:val="24"/>
          <w:szCs w:val="24"/>
        </w:rPr>
        <w:t xml:space="preserve">the </w:t>
      </w:r>
      <w:r w:rsidRPr="001C18FA">
        <w:rPr>
          <w:rFonts w:ascii="Arial Black" w:hAnsi="Arial Black"/>
          <w:sz w:val="24"/>
          <w:szCs w:val="24"/>
        </w:rPr>
        <w:t xml:space="preserve">Faculty, if the </w:t>
      </w:r>
      <w:r w:rsidR="001C18FA">
        <w:rPr>
          <w:rFonts w:ascii="Arial Black" w:hAnsi="Arial Black"/>
          <w:sz w:val="24"/>
          <w:szCs w:val="24"/>
        </w:rPr>
        <w:t>‘</w:t>
      </w:r>
      <w:r w:rsidRPr="001C18FA">
        <w:rPr>
          <w:rFonts w:ascii="Arial Black" w:hAnsi="Arial Black"/>
          <w:sz w:val="24"/>
          <w:szCs w:val="24"/>
        </w:rPr>
        <w:t>assurance statements</w:t>
      </w:r>
      <w:r w:rsidR="001C18FA">
        <w:rPr>
          <w:rFonts w:ascii="Arial Black" w:hAnsi="Arial Black"/>
          <w:sz w:val="24"/>
          <w:szCs w:val="24"/>
        </w:rPr>
        <w:t>’</w:t>
      </w:r>
      <w:r w:rsidRPr="001C18FA">
        <w:rPr>
          <w:rFonts w:ascii="Arial Black" w:hAnsi="Arial Black"/>
          <w:sz w:val="24"/>
          <w:szCs w:val="24"/>
        </w:rPr>
        <w:t xml:space="preserve"> issued </w:t>
      </w:r>
      <w:r w:rsidR="001C18FA">
        <w:rPr>
          <w:rFonts w:ascii="Arial Black" w:hAnsi="Arial Black"/>
          <w:sz w:val="24"/>
          <w:szCs w:val="24"/>
        </w:rPr>
        <w:t xml:space="preserve">publicly </w:t>
      </w:r>
      <w:r w:rsidRPr="001C18FA">
        <w:rPr>
          <w:rFonts w:ascii="Arial Black" w:hAnsi="Arial Black"/>
          <w:sz w:val="24"/>
          <w:szCs w:val="24"/>
        </w:rPr>
        <w:t xml:space="preserve">by Governors </w:t>
      </w:r>
      <w:r w:rsidR="001C18FA">
        <w:rPr>
          <w:rFonts w:ascii="Arial Black" w:hAnsi="Arial Black"/>
          <w:sz w:val="24"/>
          <w:szCs w:val="24"/>
        </w:rPr>
        <w:t xml:space="preserve">to HEFCE </w:t>
      </w:r>
      <w:r w:rsidRPr="001C18FA">
        <w:rPr>
          <w:rFonts w:ascii="Arial Black" w:hAnsi="Arial Black"/>
          <w:sz w:val="24"/>
          <w:szCs w:val="24"/>
        </w:rPr>
        <w:t xml:space="preserve">prove to be based on misinformation </w:t>
      </w:r>
      <w:r w:rsidR="00B2025F">
        <w:rPr>
          <w:rFonts w:ascii="Arial Black" w:hAnsi="Arial Black"/>
          <w:sz w:val="24"/>
          <w:szCs w:val="24"/>
        </w:rPr>
        <w:t xml:space="preserve">given </w:t>
      </w:r>
      <w:r w:rsidRPr="001C18FA">
        <w:rPr>
          <w:rFonts w:ascii="Arial Black" w:hAnsi="Arial Black"/>
          <w:sz w:val="24"/>
          <w:szCs w:val="24"/>
        </w:rPr>
        <w:t>and misrepresentation</w:t>
      </w:r>
      <w:r w:rsidR="00B2025F">
        <w:rPr>
          <w:rFonts w:ascii="Arial Black" w:hAnsi="Arial Black"/>
          <w:sz w:val="24"/>
          <w:szCs w:val="24"/>
        </w:rPr>
        <w:t>s made to them by their Executive of experts and/or their Faculty of professionals that they should and could reasonably have detected and challenged</w:t>
      </w:r>
      <w:r w:rsidRPr="001C18FA">
        <w:rPr>
          <w:rFonts w:ascii="Arial Black" w:hAnsi="Arial Black"/>
          <w:sz w:val="24"/>
          <w:szCs w:val="24"/>
        </w:rPr>
        <w:t xml:space="preserve">. </w:t>
      </w:r>
    </w:p>
    <w:p w:rsidR="00EF0A3A" w:rsidRDefault="00D237D1" w:rsidP="001C18FA">
      <w:pPr>
        <w:ind w:left="360"/>
        <w:rPr>
          <w:rFonts w:ascii="Arial Black" w:hAnsi="Arial Black"/>
          <w:sz w:val="24"/>
          <w:szCs w:val="24"/>
        </w:rPr>
      </w:pPr>
      <w:r w:rsidRPr="001C18FA">
        <w:rPr>
          <w:rFonts w:ascii="Arial Black" w:hAnsi="Arial Black"/>
          <w:sz w:val="24"/>
          <w:szCs w:val="24"/>
        </w:rPr>
        <w:t>Sorting all this out will be a major task in the context of: the imminent TEF</w:t>
      </w:r>
      <w:r w:rsidR="00137618" w:rsidRPr="001C18FA">
        <w:rPr>
          <w:rFonts w:ascii="Arial Black" w:hAnsi="Arial Black"/>
          <w:sz w:val="24"/>
          <w:szCs w:val="24"/>
        </w:rPr>
        <w:t xml:space="preserve"> </w:t>
      </w:r>
      <w:r w:rsidRPr="001C18FA">
        <w:rPr>
          <w:rFonts w:ascii="Arial Black" w:hAnsi="Arial Black"/>
          <w:sz w:val="24"/>
          <w:szCs w:val="24"/>
        </w:rPr>
        <w:t>gold/silver/bronze classification</w:t>
      </w:r>
      <w:r w:rsidR="00786BB1">
        <w:rPr>
          <w:rFonts w:ascii="Arial Black" w:hAnsi="Arial Black"/>
          <w:sz w:val="24"/>
          <w:szCs w:val="24"/>
        </w:rPr>
        <w:t>;</w:t>
      </w:r>
      <w:r w:rsidRPr="001C18FA">
        <w:rPr>
          <w:rFonts w:ascii="Arial Black" w:hAnsi="Arial Black"/>
          <w:sz w:val="24"/>
          <w:szCs w:val="24"/>
        </w:rPr>
        <w:t xml:space="preserve"> the need to sustain institutional reputation as student recruitment gets more difficult</w:t>
      </w:r>
      <w:r w:rsidR="00786BB1">
        <w:rPr>
          <w:rFonts w:ascii="Arial Black" w:hAnsi="Arial Black"/>
          <w:sz w:val="24"/>
          <w:szCs w:val="24"/>
        </w:rPr>
        <w:t>;</w:t>
      </w:r>
      <w:r w:rsidRPr="001C18FA">
        <w:rPr>
          <w:rFonts w:ascii="Arial Black" w:hAnsi="Arial Black"/>
          <w:sz w:val="24"/>
          <w:szCs w:val="24"/>
        </w:rPr>
        <w:t xml:space="preserve"> the likely creation of the Office for Students emphasising the status of the empowered student-consumer</w:t>
      </w:r>
      <w:r w:rsidR="00786BB1">
        <w:rPr>
          <w:rFonts w:ascii="Arial Black" w:hAnsi="Arial Black"/>
          <w:sz w:val="24"/>
          <w:szCs w:val="24"/>
        </w:rPr>
        <w:t xml:space="preserve"> and having significant powers as a regulator;</w:t>
      </w:r>
      <w:r w:rsidRPr="001C18FA">
        <w:rPr>
          <w:rFonts w:ascii="Arial Black" w:hAnsi="Arial Black"/>
          <w:sz w:val="24"/>
          <w:szCs w:val="24"/>
        </w:rPr>
        <w:t xml:space="preserve"> the increasing involvement of ‘Which?’ and of the Competition and Markets Authority in applying the Consumer Rights Act 2015 to the higher education industry</w:t>
      </w:r>
      <w:r w:rsidR="00786BB1">
        <w:rPr>
          <w:rFonts w:ascii="Arial Black" w:hAnsi="Arial Black"/>
          <w:sz w:val="24"/>
          <w:szCs w:val="24"/>
        </w:rPr>
        <w:t>;</w:t>
      </w:r>
      <w:r w:rsidRPr="001C18FA">
        <w:rPr>
          <w:rFonts w:ascii="Arial Black" w:hAnsi="Arial Black"/>
          <w:sz w:val="24"/>
          <w:szCs w:val="24"/>
        </w:rPr>
        <w:t xml:space="preserve"> and the potential for new for-profit commercial players to enter the higher education market-place </w:t>
      </w:r>
      <w:r w:rsidR="00786BB1">
        <w:rPr>
          <w:rFonts w:ascii="Arial Black" w:hAnsi="Arial Black"/>
          <w:sz w:val="24"/>
          <w:szCs w:val="24"/>
        </w:rPr>
        <w:t xml:space="preserve">and bring intensified competition for student-customers and on pricing by way of tuition fees </w:t>
      </w:r>
      <w:r w:rsidRPr="001C18FA">
        <w:rPr>
          <w:rFonts w:ascii="Arial Black" w:hAnsi="Arial Black"/>
          <w:sz w:val="24"/>
          <w:szCs w:val="24"/>
        </w:rPr>
        <w:t xml:space="preserve">if the Higher Education and Research Bill is enacted without being watered down by the vested-interest lobbying of the universities as </w:t>
      </w:r>
      <w:r w:rsidR="00A23BA8">
        <w:rPr>
          <w:rFonts w:ascii="Arial Black" w:hAnsi="Arial Black"/>
          <w:sz w:val="24"/>
          <w:szCs w:val="24"/>
        </w:rPr>
        <w:t xml:space="preserve">so very well </w:t>
      </w:r>
      <w:r w:rsidRPr="001C18FA">
        <w:rPr>
          <w:rFonts w:ascii="Arial Black" w:hAnsi="Arial Black"/>
          <w:sz w:val="24"/>
          <w:szCs w:val="24"/>
        </w:rPr>
        <w:t>represented in the Lords</w:t>
      </w:r>
      <w:r w:rsidR="00A23BA8">
        <w:rPr>
          <w:rFonts w:ascii="Arial Black" w:hAnsi="Arial Black"/>
          <w:sz w:val="24"/>
          <w:szCs w:val="24"/>
        </w:rPr>
        <w:t xml:space="preserve"> (compared to the interests of the </w:t>
      </w:r>
      <w:r w:rsidR="00A23BA8">
        <w:rPr>
          <w:rFonts w:ascii="Arial Black" w:hAnsi="Arial Black"/>
          <w:sz w:val="24"/>
          <w:szCs w:val="24"/>
        </w:rPr>
        <w:lastRenderedPageBreak/>
        <w:t>student consumer now paying c£50k for ‘the student experience’,  as inflated to c£100k with interest over the decades of student loan debt), and the entire transaction almost always being undertaken without a proper university-contract!</w:t>
      </w:r>
      <w:r w:rsidR="00EF0A3A">
        <w:rPr>
          <w:rFonts w:ascii="Arial Black" w:hAnsi="Arial Black"/>
          <w:sz w:val="24"/>
          <w:szCs w:val="24"/>
        </w:rPr>
        <w:t xml:space="preserve"> </w:t>
      </w:r>
    </w:p>
    <w:p w:rsidR="00EF0A3A" w:rsidRDefault="00EF0A3A" w:rsidP="001C18FA">
      <w:pPr>
        <w:ind w:left="360"/>
        <w:rPr>
          <w:rFonts w:ascii="Arial Black" w:hAnsi="Arial Black"/>
          <w:sz w:val="24"/>
          <w:szCs w:val="24"/>
        </w:rPr>
      </w:pPr>
      <w:r>
        <w:rPr>
          <w:rFonts w:ascii="Arial Black" w:hAnsi="Arial Black"/>
          <w:sz w:val="24"/>
          <w:szCs w:val="24"/>
        </w:rPr>
        <w:t xml:space="preserve">Finally, there is the often-overlooked residual role of the Visitor as the interpreter, regulator, and enforcer of the constitution of an eleemosynary chartered corporation (most of the pre-92 universities and almost all of the Oxbridge colleges). The Visitor has extensive quasi-judicial power to investigate abuses of internal governance and management, to rule on the interpretation of the constitution as the internal or domestic law of the institution, and to arbitrate on disputes within the entity (other than between an academic and the university/college under the contract of employment or similarly between a student and the institution under the contact to educate). A wayward Governor could probably be removed by the Visitor if the Charity Commission does not take action first!   </w:t>
      </w:r>
    </w:p>
    <w:p w:rsidR="00137618" w:rsidRDefault="00786BB1" w:rsidP="001C18FA">
      <w:pPr>
        <w:ind w:left="360"/>
        <w:rPr>
          <w:rFonts w:ascii="Arial Black" w:hAnsi="Arial Black"/>
          <w:caps/>
          <w:sz w:val="24"/>
          <w:szCs w:val="24"/>
        </w:rPr>
      </w:pPr>
      <w:r>
        <w:rPr>
          <w:rFonts w:ascii="Arial Black" w:hAnsi="Arial Black"/>
          <w:sz w:val="24"/>
          <w:szCs w:val="24"/>
        </w:rPr>
        <w:t>It is not immediately clear why anybody would want to become or remain as a Governor of an English university</w:t>
      </w:r>
      <w:r w:rsidR="00524D77">
        <w:rPr>
          <w:rFonts w:ascii="Arial Black" w:hAnsi="Arial Black"/>
          <w:sz w:val="24"/>
          <w:szCs w:val="24"/>
        </w:rPr>
        <w:t>!</w:t>
      </w:r>
      <w:r w:rsidR="00D237D1" w:rsidRPr="001C18FA">
        <w:rPr>
          <w:rFonts w:ascii="Arial Black" w:hAnsi="Arial Black"/>
          <w:caps/>
          <w:sz w:val="24"/>
          <w:szCs w:val="24"/>
        </w:rPr>
        <w:t xml:space="preserve"> </w:t>
      </w:r>
    </w:p>
    <w:p w:rsidR="00A23BA8" w:rsidRDefault="00A23BA8" w:rsidP="001C18FA">
      <w:pPr>
        <w:ind w:left="360"/>
        <w:rPr>
          <w:rFonts w:ascii="Arial Black" w:hAnsi="Arial Black"/>
          <w:caps/>
          <w:sz w:val="24"/>
          <w:szCs w:val="24"/>
        </w:rPr>
      </w:pPr>
    </w:p>
    <w:p w:rsidR="00FB31EC" w:rsidRDefault="00FB31EC" w:rsidP="001C18FA">
      <w:pPr>
        <w:ind w:left="360"/>
        <w:rPr>
          <w:rFonts w:ascii="Arial Black" w:hAnsi="Arial Black"/>
          <w:caps/>
          <w:sz w:val="24"/>
          <w:szCs w:val="24"/>
        </w:rPr>
      </w:pPr>
    </w:p>
    <w:p w:rsidR="00FB31EC" w:rsidRDefault="00FB31EC" w:rsidP="001C18FA">
      <w:pPr>
        <w:ind w:left="360"/>
        <w:rPr>
          <w:rFonts w:ascii="Arial Black" w:hAnsi="Arial Black"/>
          <w:caps/>
          <w:sz w:val="24"/>
          <w:szCs w:val="24"/>
        </w:rPr>
      </w:pPr>
    </w:p>
    <w:p w:rsidR="003D062D" w:rsidRDefault="00A23BA8" w:rsidP="001C18FA">
      <w:pPr>
        <w:ind w:left="360"/>
        <w:rPr>
          <w:rFonts w:ascii="Arial Black" w:hAnsi="Arial Black"/>
          <w:caps/>
          <w:sz w:val="24"/>
          <w:szCs w:val="24"/>
        </w:rPr>
      </w:pPr>
      <w:r>
        <w:rPr>
          <w:rFonts w:ascii="Arial Black" w:hAnsi="Arial Black"/>
          <w:caps/>
          <w:sz w:val="24"/>
          <w:szCs w:val="24"/>
        </w:rPr>
        <w:t xml:space="preserve">NOTE A </w:t>
      </w:r>
      <w:r w:rsidR="003D062D">
        <w:rPr>
          <w:rFonts w:ascii="Arial Black" w:hAnsi="Arial Black"/>
          <w:caps/>
          <w:sz w:val="24"/>
          <w:szCs w:val="24"/>
        </w:rPr>
        <w:t>–</w:t>
      </w:r>
      <w:r>
        <w:rPr>
          <w:rFonts w:ascii="Arial Black" w:hAnsi="Arial Black"/>
          <w:caps/>
          <w:sz w:val="24"/>
          <w:szCs w:val="24"/>
        </w:rPr>
        <w:t xml:space="preserve"> </w:t>
      </w:r>
      <w:r w:rsidR="003D062D">
        <w:rPr>
          <w:rFonts w:ascii="Arial Black" w:hAnsi="Arial Black"/>
          <w:caps/>
          <w:sz w:val="24"/>
          <w:szCs w:val="24"/>
        </w:rPr>
        <w:t>On the DUTIES OF COMPANY DIRECTORS AND OF CHARITY TRUSTEES</w:t>
      </w:r>
    </w:p>
    <w:p w:rsidR="003D062D" w:rsidRDefault="003D062D" w:rsidP="003D062D">
      <w:pPr>
        <w:pStyle w:val="ListParagraph"/>
        <w:numPr>
          <w:ilvl w:val="0"/>
          <w:numId w:val="5"/>
        </w:numPr>
        <w:rPr>
          <w:rFonts w:ascii="Arial Black" w:hAnsi="Arial Black"/>
          <w:sz w:val="24"/>
          <w:szCs w:val="24"/>
        </w:rPr>
      </w:pPr>
      <w:r>
        <w:rPr>
          <w:rFonts w:ascii="Arial Black" w:hAnsi="Arial Black"/>
          <w:sz w:val="24"/>
          <w:szCs w:val="24"/>
        </w:rPr>
        <w:t xml:space="preserve">The duties of the director of a registered company are now partially codified in ss170-181 Companies Act 2006, and are a guide to the duties of a Governor of a chartered or statutory corporation. They include: the duty only to act within the powers given by the company’s constitution; the duty to promote the success of the company, acting always in good faith; the duty to exercise independent judgement; the duty to exercise reasonable care, skill, and diligence; the duty to avoid conflicts of interest; the duty not to accept benefits from third-parties; the duty to declare any interest in a proposed transaction or arrangement. </w:t>
      </w:r>
    </w:p>
    <w:p w:rsidR="00A23BA8" w:rsidRDefault="003D062D" w:rsidP="003D062D">
      <w:pPr>
        <w:pStyle w:val="ListParagraph"/>
        <w:numPr>
          <w:ilvl w:val="0"/>
          <w:numId w:val="5"/>
        </w:numPr>
        <w:rPr>
          <w:rFonts w:ascii="Arial Black" w:hAnsi="Arial Black"/>
          <w:sz w:val="24"/>
          <w:szCs w:val="24"/>
        </w:rPr>
      </w:pPr>
      <w:r>
        <w:rPr>
          <w:rFonts w:ascii="Arial Black" w:hAnsi="Arial Black"/>
          <w:sz w:val="24"/>
          <w:szCs w:val="24"/>
        </w:rPr>
        <w:lastRenderedPageBreak/>
        <w:t>The duties of a charity trustee are set out in ‘Halsbury’s Laws of England’ (Volume 8 on Charities, 2015): to execute the trust within its terms (the University’s Statutes and the general law applicable); to manage conflicts of interest so that only the best interest of the charity is taken into account; to protect trust property (and there are extra provisions on the investment of endowment, whether permanent or exp</w:t>
      </w:r>
      <w:r w:rsidR="00AF1ACD">
        <w:rPr>
          <w:rFonts w:ascii="Arial Black" w:hAnsi="Arial Black"/>
          <w:sz w:val="24"/>
          <w:szCs w:val="24"/>
        </w:rPr>
        <w:t>e</w:t>
      </w:r>
      <w:r>
        <w:rPr>
          <w:rFonts w:ascii="Arial Black" w:hAnsi="Arial Black"/>
          <w:sz w:val="24"/>
          <w:szCs w:val="24"/>
        </w:rPr>
        <w:t xml:space="preserve">ndable, </w:t>
      </w:r>
      <w:r w:rsidR="00B500FB">
        <w:rPr>
          <w:rFonts w:ascii="Arial Black" w:hAnsi="Arial Black"/>
          <w:sz w:val="24"/>
          <w:szCs w:val="24"/>
        </w:rPr>
        <w:t xml:space="preserve">whether held on restricted trusts or not); to report serious incidents to the CC; to keep accounting records; to abide by the statutory duty of care given in the Trustee Act 2000 – ‘to exercise such care and skill as is reasonable in the circumstances having regard in particular to any special knowledge or expertise that he has or holds out himself as having…’. </w:t>
      </w:r>
      <w:r>
        <w:rPr>
          <w:rFonts w:ascii="Arial Black" w:hAnsi="Arial Black"/>
          <w:sz w:val="24"/>
          <w:szCs w:val="24"/>
        </w:rPr>
        <w:t xml:space="preserve">  </w:t>
      </w:r>
    </w:p>
    <w:p w:rsidR="00B500FB" w:rsidRDefault="00B500FB" w:rsidP="00B500FB">
      <w:pPr>
        <w:rPr>
          <w:rFonts w:ascii="Arial Black" w:hAnsi="Arial Black"/>
          <w:sz w:val="24"/>
          <w:szCs w:val="24"/>
        </w:rPr>
      </w:pPr>
    </w:p>
    <w:p w:rsidR="00FB31EC" w:rsidRDefault="00FB31EC" w:rsidP="00B500FB">
      <w:pPr>
        <w:rPr>
          <w:rFonts w:ascii="Arial Black" w:hAnsi="Arial Black"/>
          <w:sz w:val="24"/>
          <w:szCs w:val="24"/>
        </w:rPr>
      </w:pPr>
    </w:p>
    <w:p w:rsidR="00FB31EC" w:rsidRDefault="00FB31EC" w:rsidP="00B500FB">
      <w:pPr>
        <w:rPr>
          <w:rFonts w:ascii="Arial Black" w:hAnsi="Arial Black"/>
          <w:sz w:val="24"/>
          <w:szCs w:val="24"/>
        </w:rPr>
      </w:pPr>
    </w:p>
    <w:p w:rsidR="00B500FB" w:rsidRDefault="00B500FB" w:rsidP="00B500FB">
      <w:pPr>
        <w:rPr>
          <w:rFonts w:ascii="Arial Black" w:hAnsi="Arial Black"/>
          <w:sz w:val="24"/>
          <w:szCs w:val="24"/>
        </w:rPr>
      </w:pPr>
      <w:r>
        <w:rPr>
          <w:rFonts w:ascii="Arial Black" w:hAnsi="Arial Black"/>
          <w:sz w:val="24"/>
          <w:szCs w:val="24"/>
        </w:rPr>
        <w:t xml:space="preserve">NOTE B – ‘A POSSIBLE APPROACH’ FROM </w:t>
      </w:r>
      <w:r w:rsidR="00B84ABB">
        <w:rPr>
          <w:rFonts w:ascii="Arial Black" w:hAnsi="Arial Black"/>
          <w:sz w:val="24"/>
          <w:szCs w:val="24"/>
        </w:rPr>
        <w:t xml:space="preserve">THE </w:t>
      </w:r>
      <w:r>
        <w:rPr>
          <w:rFonts w:ascii="Arial Black" w:hAnsi="Arial Black"/>
          <w:sz w:val="24"/>
          <w:szCs w:val="24"/>
        </w:rPr>
        <w:t>CUC (January 2017) GUIDANCE ON ‘ACADEMIC GOVERNANCE’</w:t>
      </w:r>
    </w:p>
    <w:p w:rsidR="0002332F" w:rsidRDefault="00B84ABB" w:rsidP="00B500FB">
      <w:pPr>
        <w:rPr>
          <w:rFonts w:ascii="Arial Black" w:hAnsi="Arial Black"/>
          <w:sz w:val="24"/>
          <w:szCs w:val="24"/>
        </w:rPr>
      </w:pPr>
      <w:r>
        <w:rPr>
          <w:rFonts w:ascii="Arial Black" w:hAnsi="Arial Black"/>
          <w:sz w:val="24"/>
          <w:szCs w:val="24"/>
        </w:rPr>
        <w:t xml:space="preserve">The GB needs to ‘reflect its approach to academic governance’ (sic – presumably the CUC means ‘reflect on its approach’?); and to decide whether it has been provided with ‘the necessary evidence’ in ‘report(s)’ about ‘the work of the Senate/Academic Board’ so that it can make the required </w:t>
      </w:r>
      <w:r w:rsidR="00A17F48">
        <w:rPr>
          <w:rFonts w:ascii="Arial Black" w:hAnsi="Arial Black"/>
          <w:sz w:val="24"/>
          <w:szCs w:val="24"/>
        </w:rPr>
        <w:t>‘</w:t>
      </w:r>
      <w:r>
        <w:rPr>
          <w:rFonts w:ascii="Arial Black" w:hAnsi="Arial Black"/>
          <w:sz w:val="24"/>
          <w:szCs w:val="24"/>
        </w:rPr>
        <w:t>assurances</w:t>
      </w:r>
      <w:r w:rsidR="00A17F48">
        <w:rPr>
          <w:rFonts w:ascii="Arial Black" w:hAnsi="Arial Black"/>
          <w:sz w:val="24"/>
          <w:szCs w:val="24"/>
        </w:rPr>
        <w:t>’</w:t>
      </w:r>
      <w:r>
        <w:rPr>
          <w:rFonts w:ascii="Arial Black" w:hAnsi="Arial Black"/>
          <w:sz w:val="24"/>
          <w:szCs w:val="24"/>
        </w:rPr>
        <w:t xml:space="preserve"> to HEFCE. This might m</w:t>
      </w:r>
      <w:r w:rsidR="005C5964">
        <w:rPr>
          <w:rFonts w:ascii="Arial Black" w:hAnsi="Arial Black"/>
          <w:sz w:val="24"/>
          <w:szCs w:val="24"/>
        </w:rPr>
        <w:t>ean</w:t>
      </w:r>
      <w:r w:rsidR="00A17F48">
        <w:rPr>
          <w:rFonts w:ascii="Arial Black" w:hAnsi="Arial Black"/>
          <w:sz w:val="24"/>
          <w:szCs w:val="24"/>
        </w:rPr>
        <w:t xml:space="preserve">, suggests the CUC guidance, the GB informing itself and </w:t>
      </w:r>
      <w:r>
        <w:rPr>
          <w:rFonts w:ascii="Arial Black" w:hAnsi="Arial Black"/>
          <w:sz w:val="24"/>
          <w:szCs w:val="24"/>
        </w:rPr>
        <w:t>knowing</w:t>
      </w:r>
      <w:r w:rsidR="005C5964">
        <w:rPr>
          <w:rFonts w:ascii="Arial Black" w:hAnsi="Arial Black"/>
          <w:sz w:val="24"/>
          <w:szCs w:val="24"/>
        </w:rPr>
        <w:t xml:space="preserve"> all about</w:t>
      </w:r>
      <w:r w:rsidR="00067842">
        <w:rPr>
          <w:rFonts w:ascii="Arial Black" w:hAnsi="Arial Black"/>
          <w:sz w:val="24"/>
          <w:szCs w:val="24"/>
        </w:rPr>
        <w:t xml:space="preserve"> the ‘methodologies’ of the Senate or Academic Board</w:t>
      </w:r>
      <w:r w:rsidR="005C5964">
        <w:rPr>
          <w:rFonts w:ascii="Arial Black" w:hAnsi="Arial Black"/>
          <w:sz w:val="24"/>
          <w:szCs w:val="24"/>
        </w:rPr>
        <w:t>: its ‘membership and meetings during the year’, including ‘topics covered on pre-/post-meeting seminars/workshops or away days’</w:t>
      </w:r>
      <w:r w:rsidR="00156298">
        <w:rPr>
          <w:rFonts w:ascii="Arial Black" w:hAnsi="Arial Black"/>
          <w:sz w:val="24"/>
          <w:szCs w:val="24"/>
        </w:rPr>
        <w:t>; its ‘internal periodic programme reviews carried out during the reporting year’ and ‘any action taken as a result’; its consideration of ‘key reports’ and ‘any action arising from their consideration’ by the Senate or Academic Board, such ‘key reports’ including ‘summary of themes’ emerging from programme reviews, external examiners’ reports, reviews by external bodies</w:t>
      </w:r>
      <w:r w:rsidR="00067842">
        <w:rPr>
          <w:rFonts w:ascii="Arial Black" w:hAnsi="Arial Black"/>
          <w:sz w:val="24"/>
          <w:szCs w:val="24"/>
        </w:rPr>
        <w:t xml:space="preserve"> and as ‘embedded’ external ‘peer or professional review’</w:t>
      </w:r>
      <w:r w:rsidR="00156298">
        <w:rPr>
          <w:rFonts w:ascii="Arial Black" w:hAnsi="Arial Black"/>
          <w:sz w:val="24"/>
          <w:szCs w:val="24"/>
        </w:rPr>
        <w:t xml:space="preserve">, reports on students complaints and appeals, faculty reviews, NSS results </w:t>
      </w:r>
      <w:r w:rsidR="009C732A">
        <w:rPr>
          <w:rFonts w:ascii="Arial Black" w:hAnsi="Arial Black"/>
          <w:sz w:val="24"/>
          <w:szCs w:val="24"/>
        </w:rPr>
        <w:t>(</w:t>
      </w:r>
      <w:r w:rsidR="00156298">
        <w:rPr>
          <w:rFonts w:ascii="Arial Black" w:hAnsi="Arial Black"/>
          <w:sz w:val="24"/>
          <w:szCs w:val="24"/>
        </w:rPr>
        <w:t xml:space="preserve">and action </w:t>
      </w:r>
      <w:r w:rsidR="00156298">
        <w:rPr>
          <w:rFonts w:ascii="Arial Black" w:hAnsi="Arial Black"/>
          <w:sz w:val="24"/>
          <w:szCs w:val="24"/>
        </w:rPr>
        <w:lastRenderedPageBreak/>
        <w:t xml:space="preserve">plans triggered); other activities of the Senate or Academic Board; ‘details of student engagement in academic governance’; any ‘internal audit work’ relating to academic quality and standards; </w:t>
      </w:r>
      <w:r w:rsidR="009C732A">
        <w:rPr>
          <w:rFonts w:ascii="Arial Black" w:hAnsi="Arial Black"/>
          <w:sz w:val="24"/>
          <w:szCs w:val="24"/>
        </w:rPr>
        <w:t xml:space="preserve">its </w:t>
      </w:r>
      <w:r>
        <w:rPr>
          <w:rFonts w:ascii="Arial Black" w:hAnsi="Arial Black"/>
          <w:sz w:val="24"/>
          <w:szCs w:val="24"/>
        </w:rPr>
        <w:t xml:space="preserve">   </w:t>
      </w:r>
      <w:r w:rsidR="009C732A">
        <w:rPr>
          <w:rFonts w:ascii="Arial Black" w:hAnsi="Arial Black"/>
          <w:sz w:val="24"/>
          <w:szCs w:val="24"/>
        </w:rPr>
        <w:t xml:space="preserve"> ‘action plan’ for the next year</w:t>
      </w:r>
      <w:r w:rsidR="00A17F48">
        <w:rPr>
          <w:rFonts w:ascii="Arial Black" w:hAnsi="Arial Black"/>
          <w:sz w:val="24"/>
          <w:szCs w:val="24"/>
        </w:rPr>
        <w:t xml:space="preserve">. Thus, the GB gathers information so as to enhance its awareness of the </w:t>
      </w:r>
      <w:r w:rsidR="00067842">
        <w:rPr>
          <w:rFonts w:ascii="Arial Black" w:hAnsi="Arial Black"/>
          <w:sz w:val="24"/>
          <w:szCs w:val="24"/>
        </w:rPr>
        <w:t xml:space="preserve">methods used by the </w:t>
      </w:r>
      <w:r w:rsidR="00A17F48">
        <w:rPr>
          <w:rFonts w:ascii="Arial Black" w:hAnsi="Arial Black"/>
          <w:sz w:val="24"/>
          <w:szCs w:val="24"/>
        </w:rPr>
        <w:t xml:space="preserve">Senate or </w:t>
      </w:r>
      <w:r w:rsidR="00067842">
        <w:rPr>
          <w:rFonts w:ascii="Arial Black" w:hAnsi="Arial Black"/>
          <w:sz w:val="24"/>
          <w:szCs w:val="24"/>
        </w:rPr>
        <w:t xml:space="preserve">the </w:t>
      </w:r>
      <w:r w:rsidR="00A17F48">
        <w:rPr>
          <w:rFonts w:ascii="Arial Black" w:hAnsi="Arial Black"/>
          <w:sz w:val="24"/>
          <w:szCs w:val="24"/>
        </w:rPr>
        <w:t xml:space="preserve">Academic Board to ensure ‘the continuous improvement of the student academic experience and student outcomes’; and then the GB hopefully feels able to state that, ‘to the best of our knowledge’, these ‘methodologies’ are ‘robust and appropriate’ – and, in addition, it is </w:t>
      </w:r>
      <w:r w:rsidR="00067842">
        <w:rPr>
          <w:rFonts w:ascii="Arial Black" w:hAnsi="Arial Black"/>
          <w:sz w:val="24"/>
          <w:szCs w:val="24"/>
        </w:rPr>
        <w:t xml:space="preserve">duly </w:t>
      </w:r>
      <w:r w:rsidR="00A17F48">
        <w:rPr>
          <w:rFonts w:ascii="Arial Black" w:hAnsi="Arial Black"/>
          <w:sz w:val="24"/>
          <w:szCs w:val="24"/>
        </w:rPr>
        <w:t xml:space="preserve">convinced that: ‘The standards of awards for which we are responsible have been appropriately set and maintained.’. </w:t>
      </w:r>
      <w:r w:rsidR="00067842">
        <w:rPr>
          <w:rFonts w:ascii="Arial Black" w:hAnsi="Arial Black"/>
          <w:sz w:val="24"/>
          <w:szCs w:val="24"/>
        </w:rPr>
        <w:t>The CUC guidance sees this as the GB expressing an ‘opinion’ that the Senate or the Academic Board is functioning effectively – or rather perhaps that at least it seems to the GB that the Senate or Academic Board is working in a ‘robust and appropriate’ way such that the GB feels able to give ‘assurances’ to HEFCE that the academic governance of the institution is sound and should be able to maintain teaching quality and the standards of awards.</w:t>
      </w:r>
      <w:r w:rsidR="0002332F">
        <w:rPr>
          <w:rFonts w:ascii="Arial Black" w:hAnsi="Arial Black"/>
          <w:sz w:val="24"/>
          <w:szCs w:val="24"/>
        </w:rPr>
        <w:t xml:space="preserve"> </w:t>
      </w:r>
    </w:p>
    <w:p w:rsidR="0002332F" w:rsidRDefault="0002332F" w:rsidP="00B500FB">
      <w:pPr>
        <w:rPr>
          <w:rFonts w:ascii="Arial Black" w:hAnsi="Arial Black"/>
          <w:sz w:val="24"/>
          <w:szCs w:val="24"/>
        </w:rPr>
      </w:pPr>
    </w:p>
    <w:p w:rsidR="0002332F" w:rsidRDefault="0002332F" w:rsidP="00B500FB">
      <w:pPr>
        <w:rPr>
          <w:rFonts w:ascii="Arial Black" w:hAnsi="Arial Black"/>
          <w:sz w:val="24"/>
          <w:szCs w:val="24"/>
        </w:rPr>
      </w:pPr>
      <w:r>
        <w:rPr>
          <w:rFonts w:ascii="Arial Black" w:hAnsi="Arial Black"/>
          <w:sz w:val="24"/>
          <w:szCs w:val="24"/>
        </w:rPr>
        <w:t>NOTE C – THE CURRENT LEGAL RELATIONSHIP BETWEEN COUNCIL AND SENATE</w:t>
      </w:r>
    </w:p>
    <w:p w:rsidR="001A5B38" w:rsidRDefault="0002332F" w:rsidP="001B7543">
      <w:pPr>
        <w:pStyle w:val="ListParagraph"/>
        <w:numPr>
          <w:ilvl w:val="0"/>
          <w:numId w:val="6"/>
        </w:numPr>
        <w:rPr>
          <w:rFonts w:ascii="Arial Black" w:hAnsi="Arial Black"/>
          <w:sz w:val="24"/>
          <w:szCs w:val="24"/>
        </w:rPr>
      </w:pPr>
      <w:r w:rsidRPr="00FC6B86">
        <w:rPr>
          <w:rFonts w:ascii="Arial Black" w:hAnsi="Arial Black"/>
          <w:sz w:val="24"/>
          <w:szCs w:val="24"/>
        </w:rPr>
        <w:t xml:space="preserve">It is usually asserted that Senate has ‘powers’ independent of Council over the academic activities of the University. But just how true is this? Senate by convention may well exercise considerable influence and even authority over academic matters, and be </w:t>
      </w:r>
      <w:r w:rsidR="001A5B38">
        <w:rPr>
          <w:rFonts w:ascii="Arial Black" w:hAnsi="Arial Black"/>
          <w:sz w:val="24"/>
          <w:szCs w:val="24"/>
        </w:rPr>
        <w:t xml:space="preserve">very much </w:t>
      </w:r>
      <w:r w:rsidRPr="00FC6B86">
        <w:rPr>
          <w:rFonts w:ascii="Arial Black" w:hAnsi="Arial Black"/>
          <w:sz w:val="24"/>
          <w:szCs w:val="24"/>
        </w:rPr>
        <w:t>left alone by Council to get on with the job</w:t>
      </w:r>
      <w:r w:rsidR="001A5B38">
        <w:rPr>
          <w:rFonts w:ascii="Arial Black" w:hAnsi="Arial Black"/>
          <w:sz w:val="24"/>
          <w:szCs w:val="24"/>
        </w:rPr>
        <w:t xml:space="preserve">: that is </w:t>
      </w:r>
      <w:r w:rsidR="00F12007">
        <w:rPr>
          <w:rFonts w:ascii="Arial Black" w:hAnsi="Arial Black"/>
          <w:sz w:val="24"/>
          <w:szCs w:val="24"/>
        </w:rPr>
        <w:t xml:space="preserve">indeed </w:t>
      </w:r>
      <w:r w:rsidR="001A5B38">
        <w:rPr>
          <w:rFonts w:ascii="Arial Black" w:hAnsi="Arial Black"/>
          <w:sz w:val="24"/>
          <w:szCs w:val="24"/>
        </w:rPr>
        <w:t xml:space="preserve">the </w:t>
      </w:r>
      <w:r w:rsidR="00F12007">
        <w:rPr>
          <w:rFonts w:ascii="Arial Black" w:hAnsi="Arial Black"/>
          <w:sz w:val="24"/>
          <w:szCs w:val="24"/>
        </w:rPr>
        <w:t xml:space="preserve">sensible </w:t>
      </w:r>
      <w:r w:rsidR="001A5B38">
        <w:rPr>
          <w:rFonts w:ascii="Arial Black" w:hAnsi="Arial Black"/>
          <w:sz w:val="24"/>
          <w:szCs w:val="24"/>
        </w:rPr>
        <w:t>stance urged by Eliot writing in 190</w:t>
      </w:r>
      <w:r w:rsidR="00EF0A3A">
        <w:rPr>
          <w:rFonts w:ascii="Arial Black" w:hAnsi="Arial Black"/>
          <w:sz w:val="24"/>
          <w:szCs w:val="24"/>
        </w:rPr>
        <w:t>8</w:t>
      </w:r>
      <w:r w:rsidR="001A5B38">
        <w:rPr>
          <w:rFonts w:ascii="Arial Black" w:hAnsi="Arial Black"/>
          <w:sz w:val="24"/>
          <w:szCs w:val="24"/>
        </w:rPr>
        <w:t xml:space="preserve">, as quoted at length above. </w:t>
      </w:r>
      <w:r w:rsidR="00FC6B86" w:rsidRPr="00FC6B86">
        <w:rPr>
          <w:rFonts w:ascii="Arial Black" w:hAnsi="Arial Black"/>
          <w:sz w:val="24"/>
          <w:szCs w:val="24"/>
        </w:rPr>
        <w:t xml:space="preserve">The HEFCE requirement from 2016/17 for Council to provide ‘assurances’ that Senate is up to the job might look like an attempt to make Council control Senate by becoming more engaged with ‘academic governance’, but here I argue that nothing has changed in constitutional terms – Senate has always potentially been totally subservient to Council under the University’s constitution and has remarkably few ‘powers’ independent of what activities Council by </w:t>
      </w:r>
      <w:r w:rsidR="00FC6B86" w:rsidRPr="00FC6B86">
        <w:rPr>
          <w:rFonts w:ascii="Arial Black" w:hAnsi="Arial Black"/>
          <w:sz w:val="24"/>
          <w:szCs w:val="24"/>
        </w:rPr>
        <w:lastRenderedPageBreak/>
        <w:t xml:space="preserve">convention might allow it to exercise with little or no routine scrutiny. If there was ever a period of ‘donnish dominion’ it was </w:t>
      </w:r>
      <w:r w:rsidR="00C270C2">
        <w:rPr>
          <w:rFonts w:ascii="Arial Black" w:hAnsi="Arial Black"/>
          <w:sz w:val="24"/>
          <w:szCs w:val="24"/>
        </w:rPr>
        <w:t xml:space="preserve">a </w:t>
      </w:r>
      <w:r w:rsidR="00FC6B86" w:rsidRPr="00FC6B86">
        <w:rPr>
          <w:rFonts w:ascii="Arial Black" w:hAnsi="Arial Black"/>
          <w:sz w:val="24"/>
          <w:szCs w:val="24"/>
        </w:rPr>
        <w:t xml:space="preserve">brief </w:t>
      </w:r>
      <w:r w:rsidR="00C270C2">
        <w:rPr>
          <w:rFonts w:ascii="Arial Black" w:hAnsi="Arial Black"/>
          <w:sz w:val="24"/>
          <w:szCs w:val="24"/>
        </w:rPr>
        <w:t xml:space="preserve">time </w:t>
      </w:r>
      <w:r w:rsidR="00FC6B86" w:rsidRPr="00FC6B86">
        <w:rPr>
          <w:rFonts w:ascii="Arial Black" w:hAnsi="Arial Black"/>
          <w:sz w:val="24"/>
          <w:szCs w:val="24"/>
        </w:rPr>
        <w:t>in the expansionist decades of the 1960s and 1970s</w:t>
      </w:r>
      <w:r w:rsidR="00C270C2">
        <w:rPr>
          <w:rFonts w:ascii="Arial Black" w:hAnsi="Arial Black"/>
          <w:sz w:val="24"/>
          <w:szCs w:val="24"/>
        </w:rPr>
        <w:t xml:space="preserve"> when universities were generously funded by the State</w:t>
      </w:r>
      <w:r w:rsidR="00FC6B86" w:rsidRPr="00FC6B86">
        <w:rPr>
          <w:rFonts w:ascii="Arial Black" w:hAnsi="Arial Black"/>
          <w:sz w:val="24"/>
          <w:szCs w:val="24"/>
        </w:rPr>
        <w:t>, and the decline of donnish dominion since the 1980s reflects more a renewed assertiveness on the part of Council of its formal constitutional power</w:t>
      </w:r>
      <w:r w:rsidR="001A5B38">
        <w:rPr>
          <w:rFonts w:ascii="Arial Black" w:hAnsi="Arial Black"/>
          <w:sz w:val="24"/>
          <w:szCs w:val="24"/>
        </w:rPr>
        <w:t>s</w:t>
      </w:r>
      <w:r w:rsidR="00FC6B86" w:rsidRPr="00FC6B86">
        <w:rPr>
          <w:rFonts w:ascii="Arial Black" w:hAnsi="Arial Black"/>
          <w:sz w:val="24"/>
          <w:szCs w:val="24"/>
        </w:rPr>
        <w:t xml:space="preserve"> </w:t>
      </w:r>
      <w:r w:rsidR="00C270C2">
        <w:rPr>
          <w:rFonts w:ascii="Arial Black" w:hAnsi="Arial Black"/>
          <w:sz w:val="24"/>
          <w:szCs w:val="24"/>
        </w:rPr>
        <w:t xml:space="preserve">in the context of reducing taxpayer funding </w:t>
      </w:r>
      <w:r w:rsidR="00FC6B86" w:rsidRPr="00FC6B86">
        <w:rPr>
          <w:rFonts w:ascii="Arial Black" w:hAnsi="Arial Black"/>
          <w:sz w:val="24"/>
          <w:szCs w:val="24"/>
        </w:rPr>
        <w:t>than any change in the constitution</w:t>
      </w:r>
      <w:r w:rsidR="00FC6B86">
        <w:rPr>
          <w:rFonts w:ascii="Arial Black" w:hAnsi="Arial Black"/>
          <w:sz w:val="24"/>
          <w:szCs w:val="24"/>
        </w:rPr>
        <w:t xml:space="preserve">s of chartered universities </w:t>
      </w:r>
      <w:r w:rsidR="00F12007">
        <w:rPr>
          <w:rFonts w:ascii="Arial Black" w:hAnsi="Arial Black"/>
          <w:sz w:val="24"/>
          <w:szCs w:val="24"/>
        </w:rPr>
        <w:t xml:space="preserve">over the twentieth-century: </w:t>
      </w:r>
      <w:r w:rsidR="00FC6B86">
        <w:rPr>
          <w:rFonts w:ascii="Arial Black" w:hAnsi="Arial Black"/>
          <w:sz w:val="24"/>
          <w:szCs w:val="24"/>
        </w:rPr>
        <w:t>the former polytechnics were always much more controlled top-down by their LEAs and institutional boards of governors, and their organisational culture has changed less in recent decades</w:t>
      </w:r>
      <w:r w:rsidR="001A5B38">
        <w:rPr>
          <w:rFonts w:ascii="Arial Black" w:hAnsi="Arial Black"/>
          <w:sz w:val="24"/>
          <w:szCs w:val="24"/>
        </w:rPr>
        <w:t xml:space="preserve"> in terms of academics feeling a loss of collegiality.</w:t>
      </w:r>
      <w:r w:rsidR="00F12007">
        <w:rPr>
          <w:rFonts w:ascii="Arial Black" w:hAnsi="Arial Black"/>
          <w:sz w:val="24"/>
          <w:szCs w:val="24"/>
        </w:rPr>
        <w:t xml:space="preserve"> While many critics of the commercialisation, commodification, and corporatisation of the University since the 1980s detect a wicked neoliberal agenda of marketization and privatisation, whatever may have been happening in ‘the politics of higher education’ and </w:t>
      </w:r>
      <w:r w:rsidR="00CC6229">
        <w:rPr>
          <w:rFonts w:ascii="Arial Black" w:hAnsi="Arial Black"/>
          <w:sz w:val="24"/>
          <w:szCs w:val="24"/>
        </w:rPr>
        <w:t xml:space="preserve">in </w:t>
      </w:r>
      <w:r w:rsidR="00F12007">
        <w:rPr>
          <w:rFonts w:ascii="Arial Black" w:hAnsi="Arial Black"/>
          <w:sz w:val="24"/>
          <w:szCs w:val="24"/>
        </w:rPr>
        <w:t>the informal balance of influence within the governance triangle it is not the result of any changes to the formal constitutions of universities</w:t>
      </w:r>
      <w:r w:rsidR="00CC6229">
        <w:rPr>
          <w:rFonts w:ascii="Arial Black" w:hAnsi="Arial Black"/>
          <w:sz w:val="24"/>
          <w:szCs w:val="24"/>
        </w:rPr>
        <w:t xml:space="preserve"> that have disempowered and marginalised a de-professionalised faculty. </w:t>
      </w:r>
      <w:r w:rsidR="00F12007">
        <w:rPr>
          <w:rFonts w:ascii="Arial Black" w:hAnsi="Arial Black"/>
          <w:sz w:val="24"/>
          <w:szCs w:val="24"/>
        </w:rPr>
        <w:t xml:space="preserve">      </w:t>
      </w:r>
    </w:p>
    <w:p w:rsidR="00515E7B" w:rsidRDefault="001A5B38" w:rsidP="001B7543">
      <w:pPr>
        <w:pStyle w:val="ListParagraph"/>
        <w:numPr>
          <w:ilvl w:val="0"/>
          <w:numId w:val="6"/>
        </w:numPr>
        <w:rPr>
          <w:rFonts w:ascii="Arial Black" w:hAnsi="Arial Black"/>
          <w:sz w:val="24"/>
          <w:szCs w:val="24"/>
        </w:rPr>
      </w:pPr>
      <w:r>
        <w:rPr>
          <w:rFonts w:ascii="Arial Black" w:hAnsi="Arial Black"/>
          <w:sz w:val="24"/>
          <w:szCs w:val="24"/>
        </w:rPr>
        <w:t xml:space="preserve">Consider for instance the constitution of the University of Sheffield as typical of the newly-created 1890s/1900s civics – the 1905 Charter, and the Statutes and Regulations promulgated under its authority. The Council ‘shall be the University’s governing body with responsibility for the management of the University and the conduct of all the University’s affairs’ (Article 4 of the Charter – note the word ‘all’). The Senate ‘shall, subject to the Statutes and the control and approval of the Council, oversee the teaching and research of the University and the admission and regulation of students’ (Article 5 of the Charter – note ‘subject to… the control and approval of Council’). </w:t>
      </w:r>
      <w:r w:rsidR="00FF2438">
        <w:rPr>
          <w:rFonts w:ascii="Arial Black" w:hAnsi="Arial Black"/>
          <w:sz w:val="24"/>
          <w:szCs w:val="24"/>
        </w:rPr>
        <w:t xml:space="preserve">Next the Statutes: they require Council to be ‘responsible for the conduct and activities of the University’ and, so as to be able to be so, it ‘shall exercise all the University’s powers’ </w:t>
      </w:r>
      <w:r w:rsidR="00FF2438">
        <w:rPr>
          <w:rFonts w:ascii="Arial Black" w:hAnsi="Arial Black"/>
          <w:sz w:val="24"/>
          <w:szCs w:val="24"/>
        </w:rPr>
        <w:lastRenderedPageBreak/>
        <w:t>(Statute 4.1</w:t>
      </w:r>
      <w:r w:rsidR="00515E7B">
        <w:rPr>
          <w:rFonts w:ascii="Arial Black" w:hAnsi="Arial Black"/>
          <w:sz w:val="24"/>
          <w:szCs w:val="24"/>
        </w:rPr>
        <w:t xml:space="preserve"> – note ‘all’ again</w:t>
      </w:r>
      <w:r w:rsidR="00FF2438">
        <w:rPr>
          <w:rFonts w:ascii="Arial Black" w:hAnsi="Arial Black"/>
          <w:sz w:val="24"/>
          <w:szCs w:val="24"/>
        </w:rPr>
        <w:t xml:space="preserve">). The Senate, </w:t>
      </w:r>
      <w:r w:rsidR="00515E7B">
        <w:rPr>
          <w:rFonts w:ascii="Arial Black" w:hAnsi="Arial Black"/>
          <w:sz w:val="24"/>
          <w:szCs w:val="24"/>
        </w:rPr>
        <w:t xml:space="preserve">however, appears, </w:t>
      </w:r>
      <w:r w:rsidR="00FF2438">
        <w:rPr>
          <w:rFonts w:ascii="Arial Black" w:hAnsi="Arial Black"/>
          <w:sz w:val="24"/>
          <w:szCs w:val="24"/>
        </w:rPr>
        <w:t xml:space="preserve">confusingly, to have </w:t>
      </w:r>
      <w:r w:rsidR="00515E7B">
        <w:rPr>
          <w:rFonts w:ascii="Arial Black" w:hAnsi="Arial Black"/>
          <w:sz w:val="24"/>
          <w:szCs w:val="24"/>
        </w:rPr>
        <w:t xml:space="preserve">in its Statute </w:t>
      </w:r>
      <w:r w:rsidR="00FF2438">
        <w:rPr>
          <w:rFonts w:ascii="Arial Black" w:hAnsi="Arial Black"/>
          <w:sz w:val="24"/>
          <w:szCs w:val="24"/>
        </w:rPr>
        <w:t xml:space="preserve">an existence independent of Council control – the Senate ‘shall oversee teaching and research, and be responsible for the academic quality and standards of the University and the admission and regulation of students’ (Statute 5.1 – as if the Charter wording about ‘subject to’ the authority of Council has been forgotten!). Yet when we drill down to the Regulations we find the </w:t>
      </w:r>
      <w:r w:rsidR="00515E7B">
        <w:rPr>
          <w:rFonts w:ascii="Arial Black" w:hAnsi="Arial Black"/>
          <w:sz w:val="24"/>
          <w:szCs w:val="24"/>
        </w:rPr>
        <w:t xml:space="preserve">obligation of Council in relation to academic governance and also its </w:t>
      </w:r>
      <w:r w:rsidR="00FF2438">
        <w:rPr>
          <w:rFonts w:ascii="Arial Black" w:hAnsi="Arial Black"/>
          <w:sz w:val="24"/>
          <w:szCs w:val="24"/>
        </w:rPr>
        <w:t xml:space="preserve">power and authority </w:t>
      </w:r>
      <w:r w:rsidR="00515E7B">
        <w:rPr>
          <w:rFonts w:ascii="Arial Black" w:hAnsi="Arial Black"/>
          <w:sz w:val="24"/>
          <w:szCs w:val="24"/>
        </w:rPr>
        <w:t xml:space="preserve">over Senate </w:t>
      </w:r>
      <w:r w:rsidR="00FF2438">
        <w:rPr>
          <w:rFonts w:ascii="Arial Black" w:hAnsi="Arial Black"/>
          <w:sz w:val="24"/>
          <w:szCs w:val="24"/>
        </w:rPr>
        <w:t xml:space="preserve">clearly reaffirmed: </w:t>
      </w:r>
      <w:proofErr w:type="spellStart"/>
      <w:r w:rsidR="00FF2438">
        <w:rPr>
          <w:rFonts w:ascii="Arial Black" w:hAnsi="Arial Black"/>
          <w:sz w:val="24"/>
          <w:szCs w:val="24"/>
        </w:rPr>
        <w:t>Regs</w:t>
      </w:r>
      <w:proofErr w:type="spellEnd"/>
      <w:r w:rsidR="00FF2438">
        <w:rPr>
          <w:rFonts w:ascii="Arial Black" w:hAnsi="Arial Black"/>
          <w:sz w:val="24"/>
          <w:szCs w:val="24"/>
        </w:rPr>
        <w:t xml:space="preserve"> 7-9 require Council to ‘review the learning, teaching and academic standards of the University’ </w:t>
      </w:r>
      <w:r w:rsidR="00515E7B">
        <w:rPr>
          <w:rFonts w:ascii="Arial Black" w:hAnsi="Arial Black"/>
          <w:sz w:val="24"/>
          <w:szCs w:val="24"/>
        </w:rPr>
        <w:t xml:space="preserve">and </w:t>
      </w:r>
      <w:r w:rsidR="00FF2438">
        <w:rPr>
          <w:rFonts w:ascii="Arial Black" w:hAnsi="Arial Black"/>
          <w:sz w:val="24"/>
          <w:szCs w:val="24"/>
        </w:rPr>
        <w:t>detail the power</w:t>
      </w:r>
      <w:r w:rsidR="003E56EF">
        <w:rPr>
          <w:rFonts w:ascii="Arial Black" w:hAnsi="Arial Black"/>
          <w:sz w:val="24"/>
          <w:szCs w:val="24"/>
        </w:rPr>
        <w:t>s</w:t>
      </w:r>
      <w:r w:rsidR="00FF2438">
        <w:rPr>
          <w:rFonts w:ascii="Arial Black" w:hAnsi="Arial Black"/>
          <w:sz w:val="24"/>
          <w:szCs w:val="24"/>
        </w:rPr>
        <w:t xml:space="preserve"> granted to it over Senate in the Charter as including the ability to ‘review, refer back, control, amend or disallow any act of the Senate and give directions to the Senate’. </w:t>
      </w:r>
      <w:r w:rsidR="00515E7B">
        <w:rPr>
          <w:rFonts w:ascii="Arial Black" w:hAnsi="Arial Black"/>
          <w:sz w:val="24"/>
          <w:szCs w:val="24"/>
        </w:rPr>
        <w:t xml:space="preserve">The confusion at Sheffield is reinforced by the Note on ‘The role and responsibility of members of Council’ which states: ‘Council is the University’s governing body. Subject to the powers of the Senate in relation to academic matters, it has ultimate responsibility for the affairs of the University.’ – such ‘powers’, it is clear from the Charter and the Regulations (albeit not from the Statutes) are in fact subject to Council and not the other way around! </w:t>
      </w:r>
    </w:p>
    <w:p w:rsidR="00EE7DC5" w:rsidRDefault="00515E7B" w:rsidP="001B7543">
      <w:pPr>
        <w:pStyle w:val="ListParagraph"/>
        <w:numPr>
          <w:ilvl w:val="0"/>
          <w:numId w:val="6"/>
        </w:numPr>
        <w:rPr>
          <w:rFonts w:ascii="Arial Black" w:hAnsi="Arial Black"/>
          <w:sz w:val="24"/>
          <w:szCs w:val="24"/>
        </w:rPr>
      </w:pPr>
      <w:r>
        <w:rPr>
          <w:rFonts w:ascii="Arial Black" w:hAnsi="Arial Black"/>
          <w:sz w:val="24"/>
          <w:szCs w:val="24"/>
        </w:rPr>
        <w:t xml:space="preserve">The history of the </w:t>
      </w:r>
      <w:r w:rsidR="00BA38D8">
        <w:rPr>
          <w:rFonts w:ascii="Arial Black" w:hAnsi="Arial Black"/>
          <w:sz w:val="24"/>
          <w:szCs w:val="24"/>
        </w:rPr>
        <w:t xml:space="preserve">Victorian/Edwardian </w:t>
      </w:r>
      <w:r>
        <w:rPr>
          <w:rFonts w:ascii="Arial Black" w:hAnsi="Arial Black"/>
          <w:sz w:val="24"/>
          <w:szCs w:val="24"/>
        </w:rPr>
        <w:t xml:space="preserve">civics is that they are the creations of their local business communities and </w:t>
      </w:r>
      <w:r w:rsidR="00BA38D8">
        <w:rPr>
          <w:rFonts w:ascii="Arial Black" w:hAnsi="Arial Black"/>
          <w:sz w:val="24"/>
          <w:szCs w:val="24"/>
        </w:rPr>
        <w:t xml:space="preserve">of their </w:t>
      </w:r>
      <w:r>
        <w:rPr>
          <w:rFonts w:ascii="Arial Black" w:hAnsi="Arial Black"/>
          <w:sz w:val="24"/>
          <w:szCs w:val="24"/>
        </w:rPr>
        <w:t>local municipal council</w:t>
      </w:r>
      <w:r w:rsidR="00BA38D8">
        <w:rPr>
          <w:rFonts w:ascii="Arial Black" w:hAnsi="Arial Black"/>
          <w:sz w:val="24"/>
          <w:szCs w:val="24"/>
        </w:rPr>
        <w:t>s</w:t>
      </w:r>
      <w:r>
        <w:rPr>
          <w:rFonts w:ascii="Arial Black" w:hAnsi="Arial Black"/>
          <w:sz w:val="24"/>
          <w:szCs w:val="24"/>
        </w:rPr>
        <w:t xml:space="preserve"> (the former often dominating the latter</w:t>
      </w:r>
      <w:r w:rsidR="00BA38D8">
        <w:rPr>
          <w:rFonts w:ascii="Arial Black" w:hAnsi="Arial Black"/>
          <w:sz w:val="24"/>
          <w:szCs w:val="24"/>
        </w:rPr>
        <w:t xml:space="preserve">); and the former usually providing donations (at the University of Sheffield in its early days a big enough donation duly ‘bought’ life-long membership of its Council). As with the University of Birmingham Council refusing to allow the Senate to meet in its swanky </w:t>
      </w:r>
      <w:r w:rsidR="00513789">
        <w:rPr>
          <w:rFonts w:ascii="Arial Black" w:hAnsi="Arial Black"/>
          <w:sz w:val="24"/>
          <w:szCs w:val="24"/>
        </w:rPr>
        <w:t xml:space="preserve">new </w:t>
      </w:r>
      <w:r w:rsidR="00BA38D8">
        <w:rPr>
          <w:rFonts w:ascii="Arial Black" w:hAnsi="Arial Black"/>
          <w:sz w:val="24"/>
          <w:szCs w:val="24"/>
        </w:rPr>
        <w:t xml:space="preserve">Council Chamber, these local worthies were clear that they ran the institution. </w:t>
      </w:r>
    </w:p>
    <w:p w:rsidR="00F12007" w:rsidRDefault="00BA38D8" w:rsidP="001B7543">
      <w:pPr>
        <w:pStyle w:val="ListParagraph"/>
        <w:numPr>
          <w:ilvl w:val="0"/>
          <w:numId w:val="6"/>
        </w:numPr>
        <w:rPr>
          <w:rFonts w:ascii="Arial Black" w:hAnsi="Arial Black"/>
          <w:sz w:val="24"/>
          <w:szCs w:val="24"/>
        </w:rPr>
      </w:pPr>
      <w:r>
        <w:rPr>
          <w:rFonts w:ascii="Arial Black" w:hAnsi="Arial Black"/>
          <w:sz w:val="24"/>
          <w:szCs w:val="24"/>
        </w:rPr>
        <w:t xml:space="preserve">And even by the 1960s when we encounter the next wave of </w:t>
      </w:r>
      <w:r w:rsidR="00513789">
        <w:rPr>
          <w:rFonts w:ascii="Arial Black" w:hAnsi="Arial Black"/>
          <w:sz w:val="24"/>
          <w:szCs w:val="24"/>
        </w:rPr>
        <w:t>‘</w:t>
      </w:r>
      <w:r>
        <w:rPr>
          <w:rFonts w:ascii="Arial Black" w:hAnsi="Arial Black"/>
          <w:sz w:val="24"/>
          <w:szCs w:val="24"/>
        </w:rPr>
        <w:t>new</w:t>
      </w:r>
      <w:r w:rsidR="00513789">
        <w:rPr>
          <w:rFonts w:ascii="Arial Black" w:hAnsi="Arial Black"/>
          <w:sz w:val="24"/>
          <w:szCs w:val="24"/>
        </w:rPr>
        <w:t>’</w:t>
      </w:r>
      <w:r>
        <w:rPr>
          <w:rFonts w:ascii="Arial Black" w:hAnsi="Arial Black"/>
          <w:sz w:val="24"/>
          <w:szCs w:val="24"/>
        </w:rPr>
        <w:t xml:space="preserve"> universities the </w:t>
      </w:r>
      <w:r w:rsidR="00EE7DC5">
        <w:rPr>
          <w:rFonts w:ascii="Arial Black" w:hAnsi="Arial Black"/>
          <w:sz w:val="24"/>
          <w:szCs w:val="24"/>
        </w:rPr>
        <w:t xml:space="preserve">independent </w:t>
      </w:r>
      <w:r>
        <w:rPr>
          <w:rFonts w:ascii="Arial Black" w:hAnsi="Arial Black"/>
          <w:sz w:val="24"/>
          <w:szCs w:val="24"/>
        </w:rPr>
        <w:t xml:space="preserve">status of the academic community was still not formally enshrined within the constitution of, say, York in the way that </w:t>
      </w:r>
      <w:proofErr w:type="spellStart"/>
      <w:r>
        <w:rPr>
          <w:rFonts w:ascii="Arial Black" w:hAnsi="Arial Black"/>
          <w:sz w:val="24"/>
          <w:szCs w:val="24"/>
        </w:rPr>
        <w:t>dondom</w:t>
      </w:r>
      <w:proofErr w:type="spellEnd"/>
      <w:r>
        <w:rPr>
          <w:rFonts w:ascii="Arial Black" w:hAnsi="Arial Black"/>
          <w:sz w:val="24"/>
          <w:szCs w:val="24"/>
        </w:rPr>
        <w:t xml:space="preserve"> might </w:t>
      </w:r>
      <w:r>
        <w:rPr>
          <w:rFonts w:ascii="Arial Black" w:hAnsi="Arial Black"/>
          <w:sz w:val="24"/>
          <w:szCs w:val="24"/>
        </w:rPr>
        <w:lastRenderedPageBreak/>
        <w:t>have hoped-for</w:t>
      </w:r>
      <w:r w:rsidR="00EE7DC5">
        <w:rPr>
          <w:rFonts w:ascii="Arial Black" w:hAnsi="Arial Black"/>
          <w:sz w:val="24"/>
          <w:szCs w:val="24"/>
        </w:rPr>
        <w:t>. T</w:t>
      </w:r>
      <w:r>
        <w:rPr>
          <w:rFonts w:ascii="Arial Black" w:hAnsi="Arial Black"/>
          <w:sz w:val="24"/>
          <w:szCs w:val="24"/>
        </w:rPr>
        <w:t xml:space="preserve">he York mid-1960s Charter stresses that Senate’s activities are subject ‘to the control and approval of the Council’ </w:t>
      </w:r>
      <w:r w:rsidR="00792E8D">
        <w:rPr>
          <w:rFonts w:ascii="Arial Black" w:hAnsi="Arial Black"/>
          <w:sz w:val="24"/>
          <w:szCs w:val="24"/>
        </w:rPr>
        <w:t xml:space="preserve">(Charter, Article 14) </w:t>
      </w:r>
      <w:r>
        <w:rPr>
          <w:rFonts w:ascii="Arial Black" w:hAnsi="Arial Black"/>
          <w:sz w:val="24"/>
          <w:szCs w:val="24"/>
        </w:rPr>
        <w:t>which has the ‘general control over the University and its affairs, purposes and functions’</w:t>
      </w:r>
      <w:r w:rsidR="00792E8D">
        <w:rPr>
          <w:rFonts w:ascii="Arial Black" w:hAnsi="Arial Black"/>
          <w:sz w:val="24"/>
          <w:szCs w:val="24"/>
        </w:rPr>
        <w:t xml:space="preserve"> (Charter, Article 13)</w:t>
      </w:r>
      <w:r w:rsidR="00513789">
        <w:rPr>
          <w:rFonts w:ascii="Arial Black" w:hAnsi="Arial Black"/>
          <w:sz w:val="24"/>
          <w:szCs w:val="24"/>
        </w:rPr>
        <w:t>. Now, a</w:t>
      </w:r>
      <w:r>
        <w:rPr>
          <w:rFonts w:ascii="Arial Black" w:hAnsi="Arial Black"/>
          <w:sz w:val="24"/>
          <w:szCs w:val="24"/>
        </w:rPr>
        <w:t xml:space="preserve">dmittedly, compared to the Sheffield wording, the word ‘general’ and the lack of ‘all’ </w:t>
      </w:r>
      <w:r w:rsidR="00C270C2">
        <w:rPr>
          <w:rFonts w:ascii="Arial Black" w:hAnsi="Arial Black"/>
          <w:sz w:val="24"/>
          <w:szCs w:val="24"/>
        </w:rPr>
        <w:t xml:space="preserve">before </w:t>
      </w:r>
      <w:r>
        <w:rPr>
          <w:rFonts w:ascii="Arial Black" w:hAnsi="Arial Black"/>
          <w:sz w:val="24"/>
          <w:szCs w:val="24"/>
        </w:rPr>
        <w:t xml:space="preserve">‘its’ might suggest space is left for </w:t>
      </w:r>
      <w:r w:rsidR="00513789">
        <w:rPr>
          <w:rFonts w:ascii="Arial Black" w:hAnsi="Arial Black"/>
          <w:sz w:val="24"/>
          <w:szCs w:val="24"/>
        </w:rPr>
        <w:t>Senate to be quasi-independent of Council in relation to its academic business, but the Statutes clarify that the latter ha</w:t>
      </w:r>
      <w:r w:rsidR="00792E8D">
        <w:rPr>
          <w:rFonts w:ascii="Arial Black" w:hAnsi="Arial Black"/>
          <w:sz w:val="24"/>
          <w:szCs w:val="24"/>
        </w:rPr>
        <w:t>s</w:t>
      </w:r>
      <w:r w:rsidR="00513789">
        <w:rPr>
          <w:rFonts w:ascii="Arial Black" w:hAnsi="Arial Black"/>
          <w:sz w:val="24"/>
          <w:szCs w:val="24"/>
        </w:rPr>
        <w:t xml:space="preserve"> power ‘to review, amend, refer back, control or disallow any act of the Senate’</w:t>
      </w:r>
      <w:r w:rsidR="00792E8D">
        <w:rPr>
          <w:rFonts w:ascii="Arial Black" w:hAnsi="Arial Black"/>
          <w:sz w:val="24"/>
          <w:szCs w:val="24"/>
        </w:rPr>
        <w:t xml:space="preserve"> (Statute 11.4.d)</w:t>
      </w:r>
      <w:r w:rsidR="00513789">
        <w:rPr>
          <w:rFonts w:ascii="Arial Black" w:hAnsi="Arial Black"/>
          <w:sz w:val="24"/>
          <w:szCs w:val="24"/>
        </w:rPr>
        <w:t xml:space="preserve">. The Statute </w:t>
      </w:r>
      <w:r w:rsidR="00792E8D">
        <w:rPr>
          <w:rFonts w:ascii="Arial Black" w:hAnsi="Arial Black"/>
          <w:sz w:val="24"/>
          <w:szCs w:val="24"/>
        </w:rPr>
        <w:t xml:space="preserve">12 </w:t>
      </w:r>
      <w:r w:rsidR="00513789">
        <w:rPr>
          <w:rFonts w:ascii="Arial Black" w:hAnsi="Arial Black"/>
          <w:sz w:val="24"/>
          <w:szCs w:val="24"/>
        </w:rPr>
        <w:t>concerning the Senate certainly gives it ‘powers</w:t>
      </w:r>
      <w:r w:rsidR="00792E8D">
        <w:rPr>
          <w:rFonts w:ascii="Arial Black" w:hAnsi="Arial Black"/>
          <w:sz w:val="24"/>
          <w:szCs w:val="24"/>
        </w:rPr>
        <w:t xml:space="preserve"> and functions’</w:t>
      </w:r>
      <w:r w:rsidR="00513789">
        <w:rPr>
          <w:rFonts w:ascii="Arial Black" w:hAnsi="Arial Black"/>
          <w:sz w:val="24"/>
          <w:szCs w:val="24"/>
        </w:rPr>
        <w:t xml:space="preserve"> to</w:t>
      </w:r>
      <w:r w:rsidR="00792E8D">
        <w:rPr>
          <w:rFonts w:ascii="Arial Black" w:hAnsi="Arial Black"/>
          <w:sz w:val="24"/>
          <w:szCs w:val="24"/>
        </w:rPr>
        <w:t xml:space="preserve">, say, </w:t>
      </w:r>
      <w:r w:rsidR="00513789">
        <w:rPr>
          <w:rFonts w:ascii="Arial Black" w:hAnsi="Arial Black"/>
          <w:sz w:val="24"/>
          <w:szCs w:val="24"/>
        </w:rPr>
        <w:t xml:space="preserve">‘express an opinion’, to ‘advise’ Council on this and that, to propose for Council’s consideration Ordinances and Regulations about degree courses, </w:t>
      </w:r>
      <w:r w:rsidR="00792E8D">
        <w:rPr>
          <w:rFonts w:ascii="Arial Black" w:hAnsi="Arial Black"/>
          <w:sz w:val="24"/>
          <w:szCs w:val="24"/>
        </w:rPr>
        <w:t xml:space="preserve">and to take many ‘academic’ decisions – but, presumably, come the crunch Council’s power under Article 13 and under Statute 11.4.d trumps the Senate’s apparent independence? </w:t>
      </w:r>
    </w:p>
    <w:p w:rsidR="00DD54E4" w:rsidRDefault="00792E8D" w:rsidP="001B7543">
      <w:pPr>
        <w:pStyle w:val="ListParagraph"/>
        <w:numPr>
          <w:ilvl w:val="0"/>
          <w:numId w:val="6"/>
        </w:numPr>
        <w:rPr>
          <w:rFonts w:ascii="Arial Black" w:hAnsi="Arial Black"/>
          <w:sz w:val="24"/>
          <w:szCs w:val="24"/>
        </w:rPr>
      </w:pPr>
      <w:r>
        <w:rPr>
          <w:rFonts w:ascii="Arial Black" w:hAnsi="Arial Black"/>
          <w:sz w:val="24"/>
          <w:szCs w:val="24"/>
        </w:rPr>
        <w:t>There is, however, clearly more scope at York for the academics to think</w:t>
      </w:r>
      <w:r w:rsidR="00EE7DC5">
        <w:rPr>
          <w:rFonts w:ascii="Arial Black" w:hAnsi="Arial Black"/>
          <w:sz w:val="24"/>
          <w:szCs w:val="24"/>
        </w:rPr>
        <w:t xml:space="preserve">/hope </w:t>
      </w:r>
      <w:r>
        <w:rPr>
          <w:rFonts w:ascii="Arial Black" w:hAnsi="Arial Black"/>
          <w:sz w:val="24"/>
          <w:szCs w:val="24"/>
        </w:rPr>
        <w:t>they run</w:t>
      </w:r>
      <w:r w:rsidR="00EE7DC5">
        <w:rPr>
          <w:rFonts w:ascii="Arial Black" w:hAnsi="Arial Black"/>
          <w:sz w:val="24"/>
          <w:szCs w:val="24"/>
        </w:rPr>
        <w:t xml:space="preserve"> the academic side of the University</w:t>
      </w:r>
      <w:r>
        <w:rPr>
          <w:rFonts w:ascii="Arial Black" w:hAnsi="Arial Black"/>
          <w:sz w:val="24"/>
          <w:szCs w:val="24"/>
        </w:rPr>
        <w:t xml:space="preserve">, not just conventionally </w:t>
      </w:r>
      <w:r w:rsidR="00F12007">
        <w:rPr>
          <w:rFonts w:ascii="Arial Black" w:hAnsi="Arial Black"/>
          <w:sz w:val="24"/>
          <w:szCs w:val="24"/>
        </w:rPr>
        <w:t xml:space="preserve">and informally </w:t>
      </w:r>
      <w:r>
        <w:rPr>
          <w:rFonts w:ascii="Arial Black" w:hAnsi="Arial Black"/>
          <w:sz w:val="24"/>
          <w:szCs w:val="24"/>
        </w:rPr>
        <w:t>by way of a light</w:t>
      </w:r>
      <w:r w:rsidR="00EE7DC5">
        <w:rPr>
          <w:rFonts w:ascii="Arial Black" w:hAnsi="Arial Black"/>
          <w:sz w:val="24"/>
          <w:szCs w:val="24"/>
        </w:rPr>
        <w:t>-</w:t>
      </w:r>
      <w:r>
        <w:rPr>
          <w:rFonts w:ascii="Arial Black" w:hAnsi="Arial Black"/>
          <w:sz w:val="24"/>
          <w:szCs w:val="24"/>
        </w:rPr>
        <w:t xml:space="preserve">touch control </w:t>
      </w:r>
      <w:r w:rsidR="00EE7DC5">
        <w:rPr>
          <w:rFonts w:ascii="Arial Black" w:hAnsi="Arial Black"/>
          <w:sz w:val="24"/>
          <w:szCs w:val="24"/>
        </w:rPr>
        <w:t xml:space="preserve">adopted </w:t>
      </w:r>
      <w:r>
        <w:rPr>
          <w:rFonts w:ascii="Arial Black" w:hAnsi="Arial Black"/>
          <w:sz w:val="24"/>
          <w:szCs w:val="24"/>
        </w:rPr>
        <w:t xml:space="preserve">by Council over Senate </w:t>
      </w:r>
      <w:r w:rsidR="00F12007">
        <w:rPr>
          <w:rFonts w:ascii="Arial Black" w:hAnsi="Arial Black"/>
          <w:sz w:val="24"/>
          <w:szCs w:val="24"/>
        </w:rPr>
        <w:t xml:space="preserve">(as usually the case across </w:t>
      </w:r>
      <w:r w:rsidR="00C270C2">
        <w:rPr>
          <w:rFonts w:ascii="Arial Black" w:hAnsi="Arial Black"/>
          <w:sz w:val="24"/>
          <w:szCs w:val="24"/>
        </w:rPr>
        <w:t xml:space="preserve">the pre-92 </w:t>
      </w:r>
      <w:r w:rsidR="00F12007">
        <w:rPr>
          <w:rFonts w:ascii="Arial Black" w:hAnsi="Arial Black"/>
          <w:sz w:val="24"/>
          <w:szCs w:val="24"/>
        </w:rPr>
        <w:t xml:space="preserve">English universities) </w:t>
      </w:r>
      <w:r>
        <w:rPr>
          <w:rFonts w:ascii="Arial Black" w:hAnsi="Arial Black"/>
          <w:sz w:val="24"/>
          <w:szCs w:val="24"/>
        </w:rPr>
        <w:t xml:space="preserve">but also </w:t>
      </w:r>
      <w:r w:rsidR="00EE7DC5">
        <w:rPr>
          <w:rFonts w:ascii="Arial Black" w:hAnsi="Arial Black"/>
          <w:sz w:val="24"/>
          <w:szCs w:val="24"/>
        </w:rPr>
        <w:t xml:space="preserve">constitutionally </w:t>
      </w:r>
      <w:r w:rsidR="00F12007">
        <w:rPr>
          <w:rFonts w:ascii="Arial Black" w:hAnsi="Arial Black"/>
          <w:sz w:val="24"/>
          <w:szCs w:val="24"/>
        </w:rPr>
        <w:t xml:space="preserve">and formally </w:t>
      </w:r>
      <w:r>
        <w:rPr>
          <w:rFonts w:ascii="Arial Black" w:hAnsi="Arial Black"/>
          <w:sz w:val="24"/>
          <w:szCs w:val="24"/>
        </w:rPr>
        <w:t xml:space="preserve">given the </w:t>
      </w:r>
      <w:r w:rsidR="00EE7DC5">
        <w:rPr>
          <w:rFonts w:ascii="Arial Black" w:hAnsi="Arial Black"/>
          <w:sz w:val="24"/>
          <w:szCs w:val="24"/>
        </w:rPr>
        <w:t xml:space="preserve">ambiguities in the wording. That said, since there is no ambiguity in the power and control the York Council (and as at any university) </w:t>
      </w:r>
      <w:r w:rsidR="00F12007">
        <w:rPr>
          <w:rFonts w:ascii="Arial Black" w:hAnsi="Arial Black"/>
          <w:sz w:val="24"/>
          <w:szCs w:val="24"/>
        </w:rPr>
        <w:t xml:space="preserve">ultimately </w:t>
      </w:r>
      <w:r w:rsidR="00EE7DC5">
        <w:rPr>
          <w:rFonts w:ascii="Arial Black" w:hAnsi="Arial Black"/>
          <w:sz w:val="24"/>
          <w:szCs w:val="24"/>
        </w:rPr>
        <w:t>exercises over all budgets and over the making of all appointments, the ‘powers’ of Senate over pure academic matters may well in reality amount to no more than to select external examiners and be senior to the faculties and academic departments when it comes to having the final say on various minor academic regulations.</w:t>
      </w:r>
    </w:p>
    <w:p w:rsidR="00164B02" w:rsidRDefault="00DD54E4" w:rsidP="001B7543">
      <w:pPr>
        <w:pStyle w:val="ListParagraph"/>
        <w:numPr>
          <w:ilvl w:val="0"/>
          <w:numId w:val="6"/>
        </w:numPr>
        <w:rPr>
          <w:rFonts w:ascii="Arial Black" w:hAnsi="Arial Black"/>
          <w:sz w:val="24"/>
          <w:szCs w:val="24"/>
        </w:rPr>
      </w:pPr>
      <w:r>
        <w:rPr>
          <w:rFonts w:ascii="Arial Black" w:hAnsi="Arial Black"/>
          <w:sz w:val="24"/>
          <w:szCs w:val="24"/>
        </w:rPr>
        <w:t xml:space="preserve">Thus it may not be strictly correct for </w:t>
      </w:r>
      <w:proofErr w:type="spellStart"/>
      <w:r>
        <w:rPr>
          <w:rFonts w:ascii="Arial Black" w:hAnsi="Arial Black"/>
          <w:sz w:val="24"/>
          <w:szCs w:val="24"/>
        </w:rPr>
        <w:t>Shattock</w:t>
      </w:r>
      <w:proofErr w:type="spellEnd"/>
      <w:r>
        <w:rPr>
          <w:rFonts w:ascii="Arial Black" w:hAnsi="Arial Black"/>
          <w:sz w:val="24"/>
          <w:szCs w:val="24"/>
        </w:rPr>
        <w:t xml:space="preserve"> </w:t>
      </w:r>
      <w:r w:rsidR="003E56EF">
        <w:rPr>
          <w:rFonts w:ascii="Arial Black" w:hAnsi="Arial Black"/>
          <w:sz w:val="24"/>
          <w:szCs w:val="24"/>
        </w:rPr>
        <w:t xml:space="preserve">in his ‘Managing Successful Universities’ </w:t>
      </w:r>
      <w:r>
        <w:rPr>
          <w:rFonts w:ascii="Arial Black" w:hAnsi="Arial Black"/>
          <w:sz w:val="24"/>
          <w:szCs w:val="24"/>
        </w:rPr>
        <w:t>(2010, p 118</w:t>
      </w:r>
      <w:r w:rsidR="003E56EF">
        <w:rPr>
          <w:rFonts w:ascii="Arial Black" w:hAnsi="Arial Black"/>
          <w:sz w:val="24"/>
          <w:szCs w:val="24"/>
        </w:rPr>
        <w:t>)</w:t>
      </w:r>
      <w:r>
        <w:rPr>
          <w:rFonts w:ascii="Arial Black" w:hAnsi="Arial Black"/>
          <w:sz w:val="24"/>
          <w:szCs w:val="24"/>
        </w:rPr>
        <w:t xml:space="preserve"> to say that in the pre-92s there is ‘a bicameral system of governance where the Senate has ‘supreme’</w:t>
      </w:r>
      <w:r w:rsidR="00C270C2">
        <w:rPr>
          <w:rFonts w:ascii="Arial Black" w:hAnsi="Arial Black"/>
          <w:sz w:val="24"/>
          <w:szCs w:val="24"/>
        </w:rPr>
        <w:t xml:space="preserve"> [sic]</w:t>
      </w:r>
      <w:r>
        <w:rPr>
          <w:rFonts w:ascii="Arial Black" w:hAnsi="Arial Black"/>
          <w:sz w:val="24"/>
          <w:szCs w:val="24"/>
        </w:rPr>
        <w:t xml:space="preserve"> powers in academic matters’ – while in the post-92s he is indeed entirely correct to state that there is ‘a unicameral system’ where </w:t>
      </w:r>
      <w:r>
        <w:rPr>
          <w:rFonts w:ascii="Arial Black" w:hAnsi="Arial Black"/>
          <w:sz w:val="24"/>
          <w:szCs w:val="24"/>
        </w:rPr>
        <w:lastRenderedPageBreak/>
        <w:t xml:space="preserve">‘academic affairs [are] clearly subordinate to the authority of the governing body’. </w:t>
      </w:r>
      <w:r w:rsidR="00835E7B">
        <w:rPr>
          <w:rFonts w:ascii="Arial Black" w:hAnsi="Arial Black"/>
          <w:sz w:val="24"/>
          <w:szCs w:val="24"/>
        </w:rPr>
        <w:t xml:space="preserve">If, however, the use of quotation marks around the word ‘supreme’ recognises that such supposed Senate sovereignty in ‘academic matters’ is not de jure under the University’s constitution but is ‘only’ de facto by the convention and by the custom and practice that Council is relatively passive in ‘academic governance’, then </w:t>
      </w:r>
      <w:proofErr w:type="spellStart"/>
      <w:r w:rsidR="00835E7B">
        <w:rPr>
          <w:rFonts w:ascii="Arial Black" w:hAnsi="Arial Black"/>
          <w:sz w:val="24"/>
          <w:szCs w:val="24"/>
        </w:rPr>
        <w:t>Shattock</w:t>
      </w:r>
      <w:proofErr w:type="spellEnd"/>
      <w:r w:rsidR="00835E7B">
        <w:rPr>
          <w:rFonts w:ascii="Arial Black" w:hAnsi="Arial Black"/>
          <w:sz w:val="24"/>
          <w:szCs w:val="24"/>
        </w:rPr>
        <w:t xml:space="preserve"> may well have appropriately nuanced his sentence! Similarly, latter </w:t>
      </w:r>
      <w:proofErr w:type="spellStart"/>
      <w:r w:rsidR="00835E7B">
        <w:rPr>
          <w:rFonts w:ascii="Arial Black" w:hAnsi="Arial Black"/>
          <w:sz w:val="24"/>
          <w:szCs w:val="24"/>
        </w:rPr>
        <w:t>Shattock</w:t>
      </w:r>
      <w:proofErr w:type="spellEnd"/>
      <w:r w:rsidR="00835E7B">
        <w:rPr>
          <w:rFonts w:ascii="Arial Black" w:hAnsi="Arial Black"/>
          <w:sz w:val="24"/>
          <w:szCs w:val="24"/>
        </w:rPr>
        <w:t xml:space="preserve"> notes (p121) that: ‘In the pre-1992 universities the statutory [presumably meaning constitutional?] position of senates makes their relationship with their governing bodies necessarily more of an equal partnership in a bicameral system of governance.’ – </w:t>
      </w:r>
      <w:proofErr w:type="gramStart"/>
      <w:r w:rsidR="00835E7B">
        <w:rPr>
          <w:rFonts w:ascii="Arial Black" w:hAnsi="Arial Black"/>
          <w:sz w:val="24"/>
          <w:szCs w:val="24"/>
        </w:rPr>
        <w:t>arguably</w:t>
      </w:r>
      <w:proofErr w:type="gramEnd"/>
      <w:r w:rsidR="00835E7B">
        <w:rPr>
          <w:rFonts w:ascii="Arial Black" w:hAnsi="Arial Black"/>
          <w:sz w:val="24"/>
          <w:szCs w:val="24"/>
        </w:rPr>
        <w:t xml:space="preserve">, ‘necessarily’ means only by convention in the way flagged above by Eliot (1908, op </w:t>
      </w:r>
      <w:proofErr w:type="spellStart"/>
      <w:r w:rsidR="00835E7B">
        <w:rPr>
          <w:rFonts w:ascii="Arial Black" w:hAnsi="Arial Black"/>
          <w:sz w:val="24"/>
          <w:szCs w:val="24"/>
        </w:rPr>
        <w:t>cit</w:t>
      </w:r>
      <w:proofErr w:type="spellEnd"/>
      <w:r w:rsidR="00835E7B">
        <w:rPr>
          <w:rFonts w:ascii="Arial Black" w:hAnsi="Arial Black"/>
          <w:sz w:val="24"/>
          <w:szCs w:val="24"/>
        </w:rPr>
        <w:t>)</w:t>
      </w:r>
      <w:r w:rsidR="00164B02">
        <w:rPr>
          <w:rFonts w:ascii="Arial Black" w:hAnsi="Arial Black"/>
          <w:sz w:val="24"/>
          <w:szCs w:val="24"/>
        </w:rPr>
        <w:t>.</w:t>
      </w:r>
    </w:p>
    <w:p w:rsidR="00907598" w:rsidRDefault="00164B02" w:rsidP="001B7543">
      <w:pPr>
        <w:pStyle w:val="ListParagraph"/>
        <w:numPr>
          <w:ilvl w:val="0"/>
          <w:numId w:val="6"/>
        </w:numPr>
        <w:rPr>
          <w:rFonts w:ascii="Arial Black" w:hAnsi="Arial Black"/>
          <w:sz w:val="24"/>
          <w:szCs w:val="24"/>
        </w:rPr>
      </w:pPr>
      <w:r>
        <w:rPr>
          <w:rFonts w:ascii="Arial Black" w:hAnsi="Arial Black"/>
          <w:sz w:val="24"/>
          <w:szCs w:val="24"/>
        </w:rPr>
        <w:t xml:space="preserve">Indeed, </w:t>
      </w:r>
      <w:r w:rsidR="00835E7B">
        <w:rPr>
          <w:rFonts w:ascii="Arial Black" w:hAnsi="Arial Black"/>
          <w:sz w:val="24"/>
          <w:szCs w:val="24"/>
        </w:rPr>
        <w:t>a 1957 Columbia University review of governance</w:t>
      </w:r>
      <w:r>
        <w:rPr>
          <w:rFonts w:ascii="Arial Black" w:hAnsi="Arial Black"/>
          <w:sz w:val="24"/>
          <w:szCs w:val="24"/>
        </w:rPr>
        <w:t xml:space="preserve"> -</w:t>
      </w:r>
      <w:r w:rsidR="00835E7B">
        <w:rPr>
          <w:rFonts w:ascii="Arial Black" w:hAnsi="Arial Black"/>
          <w:sz w:val="24"/>
          <w:szCs w:val="24"/>
        </w:rPr>
        <w:t xml:space="preserve"> quoted in Duryea (2000</w:t>
      </w:r>
      <w:r w:rsidR="00907598">
        <w:rPr>
          <w:rFonts w:ascii="Arial Black" w:hAnsi="Arial Black"/>
          <w:sz w:val="24"/>
          <w:szCs w:val="24"/>
        </w:rPr>
        <w:t>, pp168/169</w:t>
      </w:r>
      <w:r w:rsidR="00835E7B">
        <w:rPr>
          <w:rFonts w:ascii="Arial Black" w:hAnsi="Arial Black"/>
          <w:sz w:val="24"/>
          <w:szCs w:val="24"/>
        </w:rPr>
        <w:t>), ‘The Academic Corporation: A History of College and University Governing Boards’</w:t>
      </w:r>
      <w:r>
        <w:rPr>
          <w:rFonts w:ascii="Arial Black" w:hAnsi="Arial Black"/>
          <w:sz w:val="24"/>
          <w:szCs w:val="24"/>
        </w:rPr>
        <w:t xml:space="preserve"> – commented in a similar way to Eliot on what Duryea calls the ‘difficult ambiguity’ (p173) of the formal and informal relationship between faculty and trustees</w:t>
      </w:r>
      <w:r w:rsidR="00907598">
        <w:rPr>
          <w:rFonts w:ascii="Arial Black" w:hAnsi="Arial Black"/>
          <w:sz w:val="24"/>
          <w:szCs w:val="24"/>
        </w:rPr>
        <w:t xml:space="preserve">: </w:t>
      </w:r>
    </w:p>
    <w:p w:rsidR="00907598" w:rsidRDefault="00907598" w:rsidP="00907598">
      <w:pPr>
        <w:ind w:left="360"/>
        <w:rPr>
          <w:rFonts w:ascii="Arial Black" w:hAnsi="Arial Black"/>
          <w:sz w:val="24"/>
          <w:szCs w:val="24"/>
        </w:rPr>
      </w:pPr>
      <w:r>
        <w:rPr>
          <w:rFonts w:ascii="Arial Black" w:hAnsi="Arial Black"/>
          <w:sz w:val="24"/>
          <w:szCs w:val="24"/>
        </w:rPr>
        <w:t>‘Where the legal structure of the privately supported American university is unique is that it provides, de jure, a government imposed on professionals (the faculty) by laymen (the trustees)… [But one that works only because of] the restraint with which the individual trustee conducts himself in the unique situation he occupies. The legal supremacy of trustees and their final authority to act is unquestioned, but the most experienced trustees are themselves constantly warning their newer colleagues that over-activity in certain areas – particularly in the area of education itself – is as great a sin against the modern spirit of trusteeship as is neglect.’.</w:t>
      </w:r>
    </w:p>
    <w:p w:rsidR="00164B02" w:rsidRDefault="00164B02" w:rsidP="00164B02">
      <w:pPr>
        <w:pStyle w:val="ListParagraph"/>
        <w:numPr>
          <w:ilvl w:val="0"/>
          <w:numId w:val="6"/>
        </w:numPr>
        <w:rPr>
          <w:rFonts w:ascii="Arial Black" w:hAnsi="Arial Black"/>
          <w:sz w:val="24"/>
          <w:szCs w:val="24"/>
        </w:rPr>
      </w:pPr>
      <w:r>
        <w:rPr>
          <w:rFonts w:ascii="Arial Black" w:hAnsi="Arial Black"/>
          <w:sz w:val="24"/>
          <w:szCs w:val="24"/>
        </w:rPr>
        <w:t xml:space="preserve">Duryea also quotes from a perplexed trustee’s 1959 ‘Memo to College Trustees’ (by Beardsley </w:t>
      </w:r>
      <w:proofErr w:type="spellStart"/>
      <w:r>
        <w:rPr>
          <w:rFonts w:ascii="Arial Black" w:hAnsi="Arial Black"/>
          <w:sz w:val="24"/>
          <w:szCs w:val="24"/>
        </w:rPr>
        <w:t>Ruml</w:t>
      </w:r>
      <w:proofErr w:type="spellEnd"/>
      <w:r>
        <w:rPr>
          <w:rFonts w:ascii="Arial Black" w:hAnsi="Arial Black"/>
          <w:sz w:val="24"/>
          <w:szCs w:val="24"/>
        </w:rPr>
        <w:t xml:space="preserve">): ‘This is a funny kind of business! The specific persons responsible, the Trustees, cannot supervise or manage, if you please – what is the essence of the business: the educational process </w:t>
      </w:r>
      <w:r>
        <w:rPr>
          <w:rFonts w:ascii="Arial Black" w:hAnsi="Arial Black"/>
          <w:sz w:val="24"/>
          <w:szCs w:val="24"/>
        </w:rPr>
        <w:lastRenderedPageBreak/>
        <w:t xml:space="preserve">itself where it goes on – and yet that is the heart of this particular kind of </w:t>
      </w:r>
      <w:proofErr w:type="gramStart"/>
      <w:r>
        <w:rPr>
          <w:rFonts w:ascii="Arial Black" w:hAnsi="Arial Black"/>
          <w:sz w:val="24"/>
          <w:szCs w:val="24"/>
        </w:rPr>
        <w:t>business.’.</w:t>
      </w:r>
      <w:proofErr w:type="gramEnd"/>
      <w:r>
        <w:rPr>
          <w:rFonts w:ascii="Arial Black" w:hAnsi="Arial Black"/>
          <w:sz w:val="24"/>
          <w:szCs w:val="24"/>
        </w:rPr>
        <w:t xml:space="preserve"> </w:t>
      </w:r>
      <w:r w:rsidR="00677C45">
        <w:rPr>
          <w:rFonts w:ascii="Arial Black" w:hAnsi="Arial Black"/>
          <w:sz w:val="24"/>
          <w:szCs w:val="24"/>
        </w:rPr>
        <w:t xml:space="preserve">And </w:t>
      </w:r>
      <w:r w:rsidR="00C46D78">
        <w:rPr>
          <w:rFonts w:ascii="Arial Black" w:hAnsi="Arial Black"/>
          <w:sz w:val="24"/>
          <w:szCs w:val="24"/>
        </w:rPr>
        <w:t xml:space="preserve">Duryea </w:t>
      </w:r>
      <w:r w:rsidR="00677C45">
        <w:rPr>
          <w:rFonts w:ascii="Arial Black" w:hAnsi="Arial Black"/>
          <w:sz w:val="24"/>
          <w:szCs w:val="24"/>
        </w:rPr>
        <w:t xml:space="preserve">ends by noting that there is growing ‘trustee activism’ in US HE – a process explained as politicians seek greater accountability from </w:t>
      </w:r>
      <w:r w:rsidR="00C46D78">
        <w:rPr>
          <w:rFonts w:ascii="Arial Black" w:hAnsi="Arial Black"/>
          <w:sz w:val="24"/>
          <w:szCs w:val="24"/>
        </w:rPr>
        <w:t xml:space="preserve">universities </w:t>
      </w:r>
      <w:r w:rsidR="00677C45">
        <w:rPr>
          <w:rFonts w:ascii="Arial Black" w:hAnsi="Arial Black"/>
          <w:sz w:val="24"/>
          <w:szCs w:val="24"/>
        </w:rPr>
        <w:t xml:space="preserve">for taxpayer funding and for hikes in tuition fees: ‘The increase of external pressure on governing boards may account for the increasing authority some boards are exerting over presidents, faculties, and other internal constituencies.’ (p228). </w:t>
      </w:r>
      <w:r w:rsidR="003E56EF">
        <w:rPr>
          <w:rFonts w:ascii="Arial Black" w:hAnsi="Arial Black"/>
          <w:sz w:val="24"/>
          <w:szCs w:val="24"/>
        </w:rPr>
        <w:t xml:space="preserve">The US Supreme Court similarly refuses to recognise the concept of ‘shared-governance’ (‘collegiality’ in UK terms) as the idea and ideal that faculty have some sort of constitutional right to participate in academic policy-making and hence to share in the governance of the university: and certainly an individual member of faculty can’t invoke academic freedom to justify, say, the teaching of course material that is not part of the University’s approved course syllabus or curriculum.    </w:t>
      </w:r>
      <w:r w:rsidR="00677C45">
        <w:rPr>
          <w:rFonts w:ascii="Arial Black" w:hAnsi="Arial Black"/>
          <w:sz w:val="24"/>
          <w:szCs w:val="24"/>
        </w:rPr>
        <w:t xml:space="preserve"> </w:t>
      </w:r>
    </w:p>
    <w:p w:rsidR="00504207" w:rsidRDefault="00677C45" w:rsidP="00164B02">
      <w:pPr>
        <w:pStyle w:val="ListParagraph"/>
        <w:numPr>
          <w:ilvl w:val="0"/>
          <w:numId w:val="6"/>
        </w:numPr>
        <w:rPr>
          <w:rFonts w:ascii="Arial Black" w:hAnsi="Arial Black"/>
          <w:sz w:val="24"/>
          <w:szCs w:val="24"/>
        </w:rPr>
      </w:pPr>
      <w:r>
        <w:rPr>
          <w:rFonts w:ascii="Arial Black" w:hAnsi="Arial Black"/>
          <w:sz w:val="24"/>
          <w:szCs w:val="24"/>
        </w:rPr>
        <w:t xml:space="preserve">Similarly, </w:t>
      </w:r>
      <w:proofErr w:type="spellStart"/>
      <w:r>
        <w:rPr>
          <w:rFonts w:ascii="Arial Black" w:hAnsi="Arial Black"/>
          <w:sz w:val="24"/>
          <w:szCs w:val="24"/>
        </w:rPr>
        <w:t>Shattock</w:t>
      </w:r>
      <w:proofErr w:type="spellEnd"/>
      <w:r>
        <w:rPr>
          <w:rFonts w:ascii="Arial Black" w:hAnsi="Arial Black"/>
          <w:sz w:val="24"/>
          <w:szCs w:val="24"/>
        </w:rPr>
        <w:t xml:space="preserve"> (2010</w:t>
      </w:r>
      <w:r w:rsidR="003E56EF">
        <w:rPr>
          <w:rFonts w:ascii="Arial Black" w:hAnsi="Arial Black"/>
          <w:sz w:val="24"/>
          <w:szCs w:val="24"/>
        </w:rPr>
        <w:t xml:space="preserve">, op </w:t>
      </w:r>
      <w:proofErr w:type="spellStart"/>
      <w:r w:rsidR="003E56EF">
        <w:rPr>
          <w:rFonts w:ascii="Arial Black" w:hAnsi="Arial Black"/>
          <w:sz w:val="24"/>
          <w:szCs w:val="24"/>
        </w:rPr>
        <w:t>cit</w:t>
      </w:r>
      <w:proofErr w:type="spellEnd"/>
      <w:r>
        <w:rPr>
          <w:rFonts w:ascii="Arial Black" w:hAnsi="Arial Black"/>
          <w:sz w:val="24"/>
          <w:szCs w:val="24"/>
        </w:rPr>
        <w:t xml:space="preserve">) notes changes in this conventional </w:t>
      </w:r>
      <w:r w:rsidR="00504207">
        <w:rPr>
          <w:rFonts w:ascii="Arial Black" w:hAnsi="Arial Black"/>
          <w:sz w:val="24"/>
          <w:szCs w:val="24"/>
        </w:rPr>
        <w:t xml:space="preserve">very </w:t>
      </w:r>
      <w:r>
        <w:rPr>
          <w:rFonts w:ascii="Arial Black" w:hAnsi="Arial Black"/>
          <w:sz w:val="24"/>
          <w:szCs w:val="24"/>
        </w:rPr>
        <w:t>light-touch control of Senate by Council</w:t>
      </w:r>
      <w:r w:rsidR="00D74AC9">
        <w:rPr>
          <w:rFonts w:ascii="Arial Black" w:hAnsi="Arial Black"/>
          <w:sz w:val="24"/>
          <w:szCs w:val="24"/>
        </w:rPr>
        <w:t xml:space="preserve">, by way of </w:t>
      </w:r>
      <w:r w:rsidR="00504207">
        <w:rPr>
          <w:rFonts w:ascii="Arial Black" w:hAnsi="Arial Black"/>
          <w:sz w:val="24"/>
          <w:szCs w:val="24"/>
        </w:rPr>
        <w:t>a shift</w:t>
      </w:r>
      <w:r w:rsidR="00D74AC9">
        <w:rPr>
          <w:rFonts w:ascii="Arial Black" w:hAnsi="Arial Black"/>
          <w:sz w:val="24"/>
          <w:szCs w:val="24"/>
        </w:rPr>
        <w:t>:</w:t>
      </w:r>
    </w:p>
    <w:p w:rsidR="00504207" w:rsidRDefault="00504207" w:rsidP="00504207">
      <w:pPr>
        <w:ind w:left="360"/>
        <w:rPr>
          <w:rFonts w:ascii="Arial Black" w:hAnsi="Arial Black"/>
          <w:sz w:val="24"/>
          <w:szCs w:val="24"/>
        </w:rPr>
      </w:pPr>
      <w:r>
        <w:rPr>
          <w:rFonts w:ascii="Arial Black" w:hAnsi="Arial Black"/>
          <w:sz w:val="24"/>
          <w:szCs w:val="24"/>
        </w:rPr>
        <w:t>f</w:t>
      </w:r>
      <w:r w:rsidRPr="00504207">
        <w:rPr>
          <w:rFonts w:ascii="Arial Black" w:hAnsi="Arial Black"/>
          <w:sz w:val="24"/>
          <w:szCs w:val="24"/>
        </w:rPr>
        <w:t>rom</w:t>
      </w:r>
      <w:r>
        <w:rPr>
          <w:rFonts w:ascii="Arial Black" w:hAnsi="Arial Black"/>
          <w:sz w:val="24"/>
          <w:szCs w:val="24"/>
        </w:rPr>
        <w:t xml:space="preserve"> </w:t>
      </w:r>
      <w:r w:rsidRPr="00504207">
        <w:rPr>
          <w:rFonts w:ascii="Arial Black" w:hAnsi="Arial Black"/>
          <w:sz w:val="24"/>
          <w:szCs w:val="24"/>
        </w:rPr>
        <w:t xml:space="preserve">the 1960s Halcyon Days of donnish dominion described in </w:t>
      </w:r>
      <w:proofErr w:type="spellStart"/>
      <w:r w:rsidRPr="00504207">
        <w:rPr>
          <w:rFonts w:ascii="Arial Black" w:hAnsi="Arial Black"/>
          <w:sz w:val="24"/>
          <w:szCs w:val="24"/>
        </w:rPr>
        <w:t>Moodie</w:t>
      </w:r>
      <w:proofErr w:type="spellEnd"/>
      <w:r w:rsidRPr="00504207">
        <w:rPr>
          <w:rFonts w:ascii="Arial Black" w:hAnsi="Arial Black"/>
          <w:sz w:val="24"/>
          <w:szCs w:val="24"/>
        </w:rPr>
        <w:t xml:space="preserve"> &amp; Eustace (1974, ‘Power and Authority in British Universities’) when they refer to ‘supreme authority’ lying with the ‘academics’ for the regulation of ‘the public affairs of scholars’</w:t>
      </w:r>
      <w:r w:rsidR="00D74AC9">
        <w:rPr>
          <w:rFonts w:ascii="Arial Black" w:hAnsi="Arial Black"/>
          <w:sz w:val="24"/>
          <w:szCs w:val="24"/>
        </w:rPr>
        <w:t>;</w:t>
      </w:r>
    </w:p>
    <w:p w:rsidR="00504207" w:rsidRDefault="00504207" w:rsidP="00504207">
      <w:pPr>
        <w:ind w:left="360"/>
        <w:rPr>
          <w:rFonts w:ascii="Arial Black" w:hAnsi="Arial Black"/>
          <w:sz w:val="24"/>
          <w:szCs w:val="24"/>
        </w:rPr>
      </w:pPr>
      <w:proofErr w:type="gramStart"/>
      <w:r w:rsidRPr="00504207">
        <w:rPr>
          <w:rFonts w:ascii="Arial Black" w:hAnsi="Arial Black"/>
          <w:sz w:val="24"/>
          <w:szCs w:val="24"/>
        </w:rPr>
        <w:t>via</w:t>
      </w:r>
      <w:proofErr w:type="gramEnd"/>
      <w:r w:rsidRPr="00504207">
        <w:rPr>
          <w:rFonts w:ascii="Arial Black" w:hAnsi="Arial Black"/>
          <w:sz w:val="24"/>
          <w:szCs w:val="24"/>
        </w:rPr>
        <w:t xml:space="preserve"> the 1985 Jarratt Report on the efficiency of universities that called for Councils to ‘assert themselves’ (p24) </w:t>
      </w:r>
      <w:r>
        <w:rPr>
          <w:rFonts w:ascii="Arial Black" w:hAnsi="Arial Black"/>
          <w:sz w:val="24"/>
          <w:szCs w:val="24"/>
        </w:rPr>
        <w:t>– indeed, perhaps to re-assert their authority from the 1900s</w:t>
      </w:r>
      <w:r w:rsidR="00D74AC9">
        <w:rPr>
          <w:rFonts w:ascii="Arial Black" w:hAnsi="Arial Black"/>
          <w:sz w:val="24"/>
          <w:szCs w:val="24"/>
        </w:rPr>
        <w:t>;</w:t>
      </w:r>
    </w:p>
    <w:p w:rsidR="00D74AC9" w:rsidRDefault="00504207" w:rsidP="00504207">
      <w:pPr>
        <w:ind w:left="360"/>
        <w:rPr>
          <w:rFonts w:ascii="Arial Black" w:hAnsi="Arial Black"/>
          <w:sz w:val="24"/>
          <w:szCs w:val="24"/>
        </w:rPr>
      </w:pPr>
      <w:proofErr w:type="gramStart"/>
      <w:r>
        <w:rPr>
          <w:rFonts w:ascii="Arial Black" w:hAnsi="Arial Black"/>
          <w:sz w:val="24"/>
          <w:szCs w:val="24"/>
        </w:rPr>
        <w:t>to</w:t>
      </w:r>
      <w:proofErr w:type="gramEnd"/>
      <w:r>
        <w:rPr>
          <w:rFonts w:ascii="Arial Black" w:hAnsi="Arial Black"/>
          <w:sz w:val="24"/>
          <w:szCs w:val="24"/>
        </w:rPr>
        <w:t xml:space="preserve"> </w:t>
      </w:r>
      <w:r w:rsidRPr="00504207">
        <w:rPr>
          <w:rFonts w:ascii="Arial Black" w:hAnsi="Arial Black"/>
          <w:sz w:val="24"/>
          <w:szCs w:val="24"/>
        </w:rPr>
        <w:t xml:space="preserve">the delicate position today </w:t>
      </w:r>
      <w:r>
        <w:rPr>
          <w:rFonts w:ascii="Arial Black" w:hAnsi="Arial Black"/>
          <w:sz w:val="24"/>
          <w:szCs w:val="24"/>
        </w:rPr>
        <w:t>where he concludes that, if there were a stand-off between Council and Senate</w:t>
      </w:r>
      <w:r w:rsidR="00D74AC9">
        <w:rPr>
          <w:rFonts w:ascii="Arial Black" w:hAnsi="Arial Black"/>
          <w:sz w:val="24"/>
          <w:szCs w:val="24"/>
        </w:rPr>
        <w:t>, the former ‘would not have the power to create and implement an alternative academic structure without the consent of senate’ (p122).</w:t>
      </w:r>
    </w:p>
    <w:p w:rsidR="00DD46F0" w:rsidRDefault="00D74AC9" w:rsidP="00D74AC9">
      <w:pPr>
        <w:pStyle w:val="ListParagraph"/>
        <w:numPr>
          <w:ilvl w:val="0"/>
          <w:numId w:val="6"/>
        </w:numPr>
        <w:rPr>
          <w:rFonts w:ascii="Arial Black" w:hAnsi="Arial Black"/>
          <w:sz w:val="24"/>
          <w:szCs w:val="24"/>
        </w:rPr>
      </w:pPr>
      <w:r>
        <w:rPr>
          <w:rFonts w:ascii="Arial Black" w:hAnsi="Arial Black"/>
          <w:sz w:val="24"/>
          <w:szCs w:val="24"/>
        </w:rPr>
        <w:t xml:space="preserve">In fact, de jure Council could do just that; but de facto it would be jolly difficult! Either way, </w:t>
      </w:r>
      <w:proofErr w:type="spellStart"/>
      <w:r>
        <w:rPr>
          <w:rFonts w:ascii="Arial Black" w:hAnsi="Arial Black"/>
          <w:sz w:val="24"/>
          <w:szCs w:val="24"/>
        </w:rPr>
        <w:t>Shattock</w:t>
      </w:r>
      <w:proofErr w:type="spellEnd"/>
      <w:r>
        <w:rPr>
          <w:rFonts w:ascii="Arial Black" w:hAnsi="Arial Black"/>
          <w:sz w:val="24"/>
          <w:szCs w:val="24"/>
        </w:rPr>
        <w:t xml:space="preserve"> appropriately calls for </w:t>
      </w:r>
      <w:r w:rsidR="00DD46F0">
        <w:rPr>
          <w:rFonts w:ascii="Arial Black" w:hAnsi="Arial Black"/>
          <w:sz w:val="24"/>
          <w:szCs w:val="24"/>
        </w:rPr>
        <w:t xml:space="preserve">‘keeping governance powers in balance’ as the GB </w:t>
      </w:r>
      <w:r w:rsidR="00DD46F0">
        <w:rPr>
          <w:rFonts w:ascii="Arial Black" w:hAnsi="Arial Black"/>
          <w:sz w:val="24"/>
          <w:szCs w:val="24"/>
        </w:rPr>
        <w:lastRenderedPageBreak/>
        <w:t>becomes ‘more important as a control mechanism’ and there has been ‘a downgrading of respect for the academic contribution to effective governance’ (p127): indeed, ‘governing bodies’ need ‘to do a lot better’ since ‘shared governance’ has to work both ways for there to be ‘good governance’ (pp127/128).</w:t>
      </w:r>
    </w:p>
    <w:p w:rsidR="00685952" w:rsidRDefault="00DD46F0" w:rsidP="00D74AC9">
      <w:pPr>
        <w:pStyle w:val="ListParagraph"/>
        <w:numPr>
          <w:ilvl w:val="0"/>
          <w:numId w:val="6"/>
        </w:numPr>
        <w:rPr>
          <w:rFonts w:ascii="Arial Black" w:hAnsi="Arial Black"/>
          <w:sz w:val="24"/>
          <w:szCs w:val="24"/>
        </w:rPr>
      </w:pPr>
      <w:r>
        <w:rPr>
          <w:rFonts w:ascii="Arial Black" w:hAnsi="Arial Black"/>
          <w:sz w:val="24"/>
          <w:szCs w:val="24"/>
        </w:rPr>
        <w:t xml:space="preserve">In Farrington &amp; Palfreyman (op </w:t>
      </w:r>
      <w:proofErr w:type="spellStart"/>
      <w:r>
        <w:rPr>
          <w:rFonts w:ascii="Arial Black" w:hAnsi="Arial Black"/>
          <w:sz w:val="24"/>
          <w:szCs w:val="24"/>
        </w:rPr>
        <w:t>cit</w:t>
      </w:r>
      <w:proofErr w:type="spellEnd"/>
      <w:r>
        <w:rPr>
          <w:rFonts w:ascii="Arial Black" w:hAnsi="Arial Black"/>
          <w:sz w:val="24"/>
          <w:szCs w:val="24"/>
        </w:rPr>
        <w:t xml:space="preserve">, 2012, chapter 5 on ‘Governance Structures’) we note that in recent decades there has been </w:t>
      </w:r>
      <w:r w:rsidR="00C46D78">
        <w:rPr>
          <w:rFonts w:ascii="Arial Black" w:hAnsi="Arial Black"/>
          <w:sz w:val="24"/>
          <w:szCs w:val="24"/>
        </w:rPr>
        <w:t>‘a clear shift’ in power/authority from ‘internal academic self-government’ to ‘governing bodies dominated by independent members’, and that ‘the division of power is not always clear-cut’ (para 5.32, p145). That said, we conclude that the split between Council and Senate ‘over strictly academic matters’ remains as earlier ‘to a greater or lesser degree</w:t>
      </w:r>
      <w:r w:rsidR="00504207" w:rsidRPr="00D74AC9">
        <w:rPr>
          <w:rFonts w:ascii="Arial Black" w:hAnsi="Arial Black"/>
          <w:sz w:val="24"/>
          <w:szCs w:val="24"/>
        </w:rPr>
        <w:t xml:space="preserve"> </w:t>
      </w:r>
      <w:r w:rsidR="00C46D78">
        <w:rPr>
          <w:rFonts w:ascii="Arial Black" w:hAnsi="Arial Black"/>
          <w:sz w:val="24"/>
          <w:szCs w:val="24"/>
        </w:rPr>
        <w:t>in theory [the formal de jure constitutional position] and to a large degree in practice [the informal de facto balance].’ (</w:t>
      </w:r>
      <w:proofErr w:type="gramStart"/>
      <w:r w:rsidR="00C46D78">
        <w:rPr>
          <w:rFonts w:ascii="Arial Black" w:hAnsi="Arial Black"/>
          <w:sz w:val="24"/>
          <w:szCs w:val="24"/>
        </w:rPr>
        <w:t>para</w:t>
      </w:r>
      <w:proofErr w:type="gramEnd"/>
      <w:r w:rsidR="00C46D78">
        <w:rPr>
          <w:rFonts w:ascii="Arial Black" w:hAnsi="Arial Black"/>
          <w:sz w:val="24"/>
          <w:szCs w:val="24"/>
        </w:rPr>
        <w:t xml:space="preserve"> 5.32). </w:t>
      </w:r>
      <w:r w:rsidR="00685952">
        <w:rPr>
          <w:rFonts w:ascii="Arial Black" w:hAnsi="Arial Black"/>
          <w:sz w:val="24"/>
          <w:szCs w:val="24"/>
        </w:rPr>
        <w:t>We find that it is relatively unusual for the formal powers of Senate to be such that they limit the remit of Council in any way, citing the University of Surrey where Article 14 of its Charter actually states that Senate is the ‘governing body of the University in all academic matters’ (para 5.40; and see paragraphs II &amp; IV above for the more standard wording).</w:t>
      </w:r>
    </w:p>
    <w:p w:rsidR="006C0556" w:rsidRDefault="00685952" w:rsidP="00D74AC9">
      <w:pPr>
        <w:pStyle w:val="ListParagraph"/>
        <w:numPr>
          <w:ilvl w:val="0"/>
          <w:numId w:val="6"/>
        </w:numPr>
        <w:rPr>
          <w:rFonts w:ascii="Arial Black" w:hAnsi="Arial Black"/>
          <w:sz w:val="24"/>
          <w:szCs w:val="24"/>
        </w:rPr>
      </w:pPr>
      <w:proofErr w:type="spellStart"/>
      <w:r>
        <w:rPr>
          <w:rFonts w:ascii="Arial Black" w:hAnsi="Arial Black"/>
          <w:sz w:val="24"/>
          <w:szCs w:val="24"/>
        </w:rPr>
        <w:t>Moodie</w:t>
      </w:r>
      <w:proofErr w:type="spellEnd"/>
      <w:r>
        <w:rPr>
          <w:rFonts w:ascii="Arial Black" w:hAnsi="Arial Black"/>
          <w:sz w:val="24"/>
          <w:szCs w:val="24"/>
        </w:rPr>
        <w:t xml:space="preserve"> &amp; Eustace (1974, pp97-123), writing at the peak of donnish dominion, recognised that, in fact: ‘There is, in legal terms, an element of subordination in senate’s relations to council.’ – </w:t>
      </w:r>
      <w:proofErr w:type="gramStart"/>
      <w:r>
        <w:rPr>
          <w:rFonts w:ascii="Arial Black" w:hAnsi="Arial Black"/>
          <w:sz w:val="24"/>
          <w:szCs w:val="24"/>
        </w:rPr>
        <w:t>but</w:t>
      </w:r>
      <w:proofErr w:type="gramEnd"/>
      <w:r>
        <w:rPr>
          <w:rFonts w:ascii="Arial Black" w:hAnsi="Arial Black"/>
          <w:sz w:val="24"/>
          <w:szCs w:val="24"/>
        </w:rPr>
        <w:t xml:space="preserve"> back then they saw the power of Council as having ‘declined steadily’ by the 1960s.</w:t>
      </w:r>
      <w:r w:rsidR="00504207" w:rsidRPr="00D74AC9">
        <w:rPr>
          <w:rFonts w:ascii="Arial Black" w:hAnsi="Arial Black"/>
          <w:sz w:val="24"/>
          <w:szCs w:val="24"/>
        </w:rPr>
        <w:t xml:space="preserve"> </w:t>
      </w:r>
      <w:r>
        <w:rPr>
          <w:rFonts w:ascii="Arial Black" w:hAnsi="Arial Black"/>
          <w:sz w:val="24"/>
          <w:szCs w:val="24"/>
        </w:rPr>
        <w:t xml:space="preserve">That said, they quote Lord Radcliffe noting from the University of Warwick constitution that the Warwick Senate as ‘the supreme academic authority of the University’ (Statute 19) was nonetheless ‘subject to the powers of the Council’ (Charter, clause 13). For Birmingham University they noted that ‘custom and practice’ had established Senate </w:t>
      </w:r>
      <w:r w:rsidR="00206831">
        <w:rPr>
          <w:rFonts w:ascii="Arial Black" w:hAnsi="Arial Black"/>
          <w:sz w:val="24"/>
          <w:szCs w:val="24"/>
        </w:rPr>
        <w:t xml:space="preserve">as ‘a partner rather than an agent of Council’; and commenting more widely, added that ‘councils have for long been emasculated, by convention, on purely academic matters’. On Senate (pp75-89) M&amp;E note that some 1960s HE </w:t>
      </w:r>
      <w:r w:rsidR="00206831">
        <w:rPr>
          <w:rFonts w:ascii="Arial Black" w:hAnsi="Arial Black"/>
          <w:sz w:val="24"/>
          <w:szCs w:val="24"/>
        </w:rPr>
        <w:lastRenderedPageBreak/>
        <w:t xml:space="preserve">commentators saw Senate as ‘the effective ruling body of all the modern universities’: ‘Academic authority resides, without serious challenge, in </w:t>
      </w:r>
      <w:proofErr w:type="gramStart"/>
      <w:r w:rsidR="00206831">
        <w:rPr>
          <w:rFonts w:ascii="Arial Black" w:hAnsi="Arial Black"/>
          <w:sz w:val="24"/>
          <w:szCs w:val="24"/>
        </w:rPr>
        <w:t>senate.’.</w:t>
      </w:r>
      <w:proofErr w:type="gramEnd"/>
      <w:r w:rsidR="00206831">
        <w:rPr>
          <w:rFonts w:ascii="Arial Black" w:hAnsi="Arial Black"/>
          <w:sz w:val="24"/>
          <w:szCs w:val="24"/>
        </w:rPr>
        <w:t xml:space="preserve"> </w:t>
      </w:r>
    </w:p>
    <w:p w:rsidR="00EB6D4F" w:rsidRDefault="006C0556" w:rsidP="00D74AC9">
      <w:pPr>
        <w:pStyle w:val="ListParagraph"/>
        <w:numPr>
          <w:ilvl w:val="0"/>
          <w:numId w:val="6"/>
        </w:numPr>
        <w:rPr>
          <w:rFonts w:ascii="Arial Black" w:hAnsi="Arial Black"/>
          <w:sz w:val="24"/>
          <w:szCs w:val="24"/>
        </w:rPr>
      </w:pPr>
      <w:r>
        <w:rPr>
          <w:rFonts w:ascii="Arial Black" w:hAnsi="Arial Black"/>
          <w:sz w:val="24"/>
          <w:szCs w:val="24"/>
        </w:rPr>
        <w:t xml:space="preserve">In ‘Red Brick University’ (1943), however, Bruce </w:t>
      </w:r>
      <w:proofErr w:type="spellStart"/>
      <w:r>
        <w:rPr>
          <w:rFonts w:ascii="Arial Black" w:hAnsi="Arial Black"/>
          <w:sz w:val="24"/>
          <w:szCs w:val="24"/>
        </w:rPr>
        <w:t>Truscot</w:t>
      </w:r>
      <w:proofErr w:type="spellEnd"/>
      <w:r w:rsidR="00FB3176">
        <w:rPr>
          <w:rFonts w:ascii="Arial Black" w:hAnsi="Arial Black"/>
          <w:sz w:val="24"/>
          <w:szCs w:val="24"/>
        </w:rPr>
        <w:t xml:space="preserve"> (a pseudonym for a Professor of Spanish at the University of Liverpool)</w:t>
      </w:r>
      <w:r>
        <w:rPr>
          <w:rFonts w:ascii="Arial Black" w:hAnsi="Arial Black"/>
          <w:sz w:val="24"/>
          <w:szCs w:val="24"/>
        </w:rPr>
        <w:t>, writing some two decades earlier than M&amp;E, recognised that Council was indeed formally the dominant body, but also noted its informal working relationship with Senate as being ‘the often difficult and delicate relations’ around which ‘high politics in the University largely turn’. He added that those setting up the civic universities of the 1900s ‘took very good care that the academic voice should never sway the decisions of Council</w:t>
      </w:r>
      <w:r w:rsidR="00A334E8">
        <w:rPr>
          <w:rFonts w:ascii="Arial Black" w:hAnsi="Arial Black"/>
          <w:sz w:val="24"/>
          <w:szCs w:val="24"/>
        </w:rPr>
        <w:t>’</w:t>
      </w:r>
      <w:r>
        <w:rPr>
          <w:rFonts w:ascii="Arial Black" w:hAnsi="Arial Black"/>
          <w:sz w:val="24"/>
          <w:szCs w:val="24"/>
        </w:rPr>
        <w:t xml:space="preserve">: </w:t>
      </w:r>
      <w:r w:rsidR="00A334E8">
        <w:rPr>
          <w:rFonts w:ascii="Arial Black" w:hAnsi="Arial Black"/>
          <w:sz w:val="24"/>
          <w:szCs w:val="24"/>
        </w:rPr>
        <w:t xml:space="preserve">and </w:t>
      </w:r>
      <w:r>
        <w:rPr>
          <w:rFonts w:ascii="Arial Black" w:hAnsi="Arial Black"/>
          <w:sz w:val="24"/>
          <w:szCs w:val="24"/>
        </w:rPr>
        <w:t xml:space="preserve">thus, ‘the powers of the Council are tremendous’. That said, in practice and anticipating where the reality had got to by the 1960s, the lay members, </w:t>
      </w:r>
      <w:proofErr w:type="spellStart"/>
      <w:r>
        <w:rPr>
          <w:rFonts w:ascii="Arial Black" w:hAnsi="Arial Black"/>
          <w:sz w:val="24"/>
          <w:szCs w:val="24"/>
        </w:rPr>
        <w:t>Truscot</w:t>
      </w:r>
      <w:proofErr w:type="spellEnd"/>
      <w:r>
        <w:rPr>
          <w:rFonts w:ascii="Arial Black" w:hAnsi="Arial Black"/>
          <w:sz w:val="24"/>
          <w:szCs w:val="24"/>
        </w:rPr>
        <w:t xml:space="preserve"> explains, ‘usually confine themselves </w:t>
      </w:r>
      <w:r w:rsidR="00FB3176">
        <w:rPr>
          <w:rFonts w:ascii="Arial Black" w:hAnsi="Arial Black"/>
          <w:sz w:val="24"/>
          <w:szCs w:val="24"/>
        </w:rPr>
        <w:t xml:space="preserve">to the business side of their functions’ (to corporate rather than academic governance) and hence ‘relations between Council and Senate can be smooth and even cordial’ – although he was scathing about the quality of these lay members: ‘Laymen with little </w:t>
      </w:r>
      <w:r w:rsidR="00A334E8">
        <w:rPr>
          <w:rFonts w:ascii="Arial Black" w:hAnsi="Arial Black"/>
          <w:sz w:val="24"/>
          <w:szCs w:val="24"/>
        </w:rPr>
        <w:t xml:space="preserve">understanding of academic problems have done untold harm by their activities on university Councils.’ (he was equally dismissive of his lazy academic colleagues, which explains why he had to use a pseudonym: ‘The life of well-established, middle-aged professor in the Arts faculty of a modern university can, if he likes to make it so, be one of the softest jobs to be found on the earth’s surface.’!). In fact, BT looking forward anticipated ‘considerable changes’ in the Council-Senate power balance whereby the former de jure </w:t>
      </w:r>
      <w:r w:rsidR="00EB6D4F">
        <w:rPr>
          <w:rFonts w:ascii="Arial Black" w:hAnsi="Arial Black"/>
          <w:sz w:val="24"/>
          <w:szCs w:val="24"/>
        </w:rPr>
        <w:t xml:space="preserve">is </w:t>
      </w:r>
      <w:r w:rsidR="00A334E8">
        <w:rPr>
          <w:rFonts w:ascii="Arial Black" w:hAnsi="Arial Black"/>
          <w:sz w:val="24"/>
          <w:szCs w:val="24"/>
        </w:rPr>
        <w:t>‘supreme’ but the latter is in practice ‘the controlling voice in all academic matters’: ‘It is often said that this arrangement works quite smoothly. So does a dictatorship – on the surface</w:t>
      </w:r>
      <w:r w:rsidR="00EB6D4F">
        <w:rPr>
          <w:rFonts w:ascii="Arial Black" w:hAnsi="Arial Black"/>
          <w:sz w:val="24"/>
          <w:szCs w:val="24"/>
        </w:rPr>
        <w:t xml:space="preserve">’. He foresaw ‘a revolution’ that would end ‘the dictatorship of Big Business, however benevolent, over education’ as being ‘anachronistic’ – as State funding increased, academic autonomy would grow… </w:t>
      </w:r>
    </w:p>
    <w:p w:rsidR="00F724B7" w:rsidRDefault="00EB6D4F" w:rsidP="00D74AC9">
      <w:pPr>
        <w:pStyle w:val="ListParagraph"/>
        <w:numPr>
          <w:ilvl w:val="0"/>
          <w:numId w:val="6"/>
        </w:numPr>
        <w:rPr>
          <w:rFonts w:ascii="Arial Black" w:hAnsi="Arial Black"/>
          <w:sz w:val="24"/>
          <w:szCs w:val="24"/>
        </w:rPr>
      </w:pPr>
      <w:proofErr w:type="spellStart"/>
      <w:r>
        <w:rPr>
          <w:rFonts w:ascii="Arial Black" w:hAnsi="Arial Black"/>
          <w:sz w:val="24"/>
          <w:szCs w:val="24"/>
        </w:rPr>
        <w:lastRenderedPageBreak/>
        <w:t>Truscot</w:t>
      </w:r>
      <w:proofErr w:type="spellEnd"/>
      <w:r>
        <w:rPr>
          <w:rFonts w:ascii="Arial Black" w:hAnsi="Arial Black"/>
          <w:sz w:val="24"/>
          <w:szCs w:val="24"/>
        </w:rPr>
        <w:t xml:space="preserve"> was right: the lay dominance of the 1900s-1940s </w:t>
      </w:r>
      <w:r w:rsidR="00F724B7">
        <w:rPr>
          <w:rFonts w:ascii="Arial Black" w:hAnsi="Arial Black"/>
          <w:sz w:val="24"/>
          <w:szCs w:val="24"/>
        </w:rPr>
        <w:t xml:space="preserve">weakened and </w:t>
      </w:r>
      <w:r>
        <w:rPr>
          <w:rFonts w:ascii="Arial Black" w:hAnsi="Arial Black"/>
          <w:sz w:val="24"/>
          <w:szCs w:val="24"/>
        </w:rPr>
        <w:t xml:space="preserve">gave way </w:t>
      </w:r>
      <w:r w:rsidR="00F724B7">
        <w:rPr>
          <w:rFonts w:ascii="Arial Black" w:hAnsi="Arial Black"/>
          <w:sz w:val="24"/>
          <w:szCs w:val="24"/>
        </w:rPr>
        <w:t xml:space="preserve">to Halsey’s ‘donnish dominion’ by the 1950s-1960s as State funding increased, all as detected by M&amp;E in their 1974 analysis. But, in turn, the dons gave ground to a rediscovery and reassertion of lay power from the mid-1980s (Halsey, 1992, ‘Decline of Donnish Dominion’). The similar emasculation of lay control in US universities was noted by Buchanan &amp; </w:t>
      </w:r>
      <w:proofErr w:type="spellStart"/>
      <w:r w:rsidR="00F724B7">
        <w:rPr>
          <w:rFonts w:ascii="Arial Black" w:hAnsi="Arial Black"/>
          <w:sz w:val="24"/>
          <w:szCs w:val="24"/>
        </w:rPr>
        <w:t>Devletoglu</w:t>
      </w:r>
      <w:proofErr w:type="spellEnd"/>
      <w:r w:rsidR="00F724B7">
        <w:rPr>
          <w:rFonts w:ascii="Arial Black" w:hAnsi="Arial Black"/>
          <w:sz w:val="24"/>
          <w:szCs w:val="24"/>
        </w:rPr>
        <w:t xml:space="preserve"> (1970, ‘Academia in Anarchy’) as the revolting students of the late-1960s tested the feebleness of academic management that had eclipsed lay governance: </w:t>
      </w:r>
      <w:r w:rsidR="00097DFE">
        <w:rPr>
          <w:rFonts w:ascii="Arial Black" w:hAnsi="Arial Black"/>
          <w:sz w:val="24"/>
          <w:szCs w:val="24"/>
        </w:rPr>
        <w:t xml:space="preserve">the Boards ‘exist for the pretence that effective external control is exercised on the internal authorities of universities and colleges… But… these internal authorities do just about as they </w:t>
      </w:r>
      <w:proofErr w:type="gramStart"/>
      <w:r w:rsidR="00097DFE">
        <w:rPr>
          <w:rFonts w:ascii="Arial Black" w:hAnsi="Arial Black"/>
          <w:sz w:val="24"/>
          <w:szCs w:val="24"/>
        </w:rPr>
        <w:t>please.’.</w:t>
      </w:r>
      <w:proofErr w:type="gramEnd"/>
      <w:r w:rsidR="00097DFE">
        <w:rPr>
          <w:rFonts w:ascii="Arial Black" w:hAnsi="Arial Black"/>
          <w:sz w:val="24"/>
          <w:szCs w:val="24"/>
        </w:rPr>
        <w:t xml:space="preserve"> </w:t>
      </w:r>
    </w:p>
    <w:p w:rsidR="00677C45" w:rsidRPr="00D74AC9" w:rsidRDefault="00F724B7" w:rsidP="00D74AC9">
      <w:pPr>
        <w:pStyle w:val="ListParagraph"/>
        <w:numPr>
          <w:ilvl w:val="0"/>
          <w:numId w:val="6"/>
        </w:numPr>
        <w:rPr>
          <w:rFonts w:ascii="Arial Black" w:hAnsi="Arial Black"/>
          <w:sz w:val="24"/>
          <w:szCs w:val="24"/>
        </w:rPr>
      </w:pPr>
      <w:r>
        <w:rPr>
          <w:rFonts w:ascii="Arial Black" w:hAnsi="Arial Black"/>
          <w:sz w:val="24"/>
          <w:szCs w:val="24"/>
        </w:rPr>
        <w:t>W</w:t>
      </w:r>
      <w:r w:rsidR="00206831">
        <w:rPr>
          <w:rFonts w:ascii="Arial Black" w:hAnsi="Arial Black"/>
          <w:sz w:val="24"/>
          <w:szCs w:val="24"/>
        </w:rPr>
        <w:t xml:space="preserve">hile the re-assertion by Councils since the 1980s of their power over Senate and in relation to ‘academic governance’ has not taken the status of Senate back to the </w:t>
      </w:r>
      <w:r>
        <w:rPr>
          <w:rFonts w:ascii="Arial Black" w:hAnsi="Arial Black"/>
          <w:sz w:val="24"/>
          <w:szCs w:val="24"/>
        </w:rPr>
        <w:t xml:space="preserve">servility of the </w:t>
      </w:r>
      <w:r w:rsidR="00206831">
        <w:rPr>
          <w:rFonts w:ascii="Arial Black" w:hAnsi="Arial Black"/>
          <w:sz w:val="24"/>
          <w:szCs w:val="24"/>
        </w:rPr>
        <w:t xml:space="preserve">1900s from its peak position </w:t>
      </w:r>
      <w:r>
        <w:rPr>
          <w:rFonts w:ascii="Arial Black" w:hAnsi="Arial Black"/>
          <w:sz w:val="24"/>
          <w:szCs w:val="24"/>
        </w:rPr>
        <w:t xml:space="preserve">of influence </w:t>
      </w:r>
      <w:r w:rsidR="00097DFE">
        <w:rPr>
          <w:rFonts w:ascii="Arial Black" w:hAnsi="Arial Black"/>
          <w:sz w:val="24"/>
          <w:szCs w:val="24"/>
        </w:rPr>
        <w:t>(</w:t>
      </w:r>
      <w:r>
        <w:rPr>
          <w:rFonts w:ascii="Arial Black" w:hAnsi="Arial Black"/>
          <w:sz w:val="24"/>
          <w:szCs w:val="24"/>
        </w:rPr>
        <w:t>if not actual and formal power</w:t>
      </w:r>
      <w:r w:rsidR="00097DFE">
        <w:rPr>
          <w:rFonts w:ascii="Arial Black" w:hAnsi="Arial Black"/>
          <w:sz w:val="24"/>
          <w:szCs w:val="24"/>
        </w:rPr>
        <w:t>)</w:t>
      </w:r>
      <w:r>
        <w:rPr>
          <w:rFonts w:ascii="Arial Black" w:hAnsi="Arial Black"/>
          <w:sz w:val="24"/>
          <w:szCs w:val="24"/>
        </w:rPr>
        <w:t xml:space="preserve"> </w:t>
      </w:r>
      <w:r w:rsidR="00206831">
        <w:rPr>
          <w:rFonts w:ascii="Arial Black" w:hAnsi="Arial Black"/>
          <w:sz w:val="24"/>
          <w:szCs w:val="24"/>
        </w:rPr>
        <w:t xml:space="preserve">in the 1960s/70s, the 2016/17 requirement of HEFCE for the Council to provide ‘assurances’ over teaching quality and degree standards is another step back to the pre-War </w:t>
      </w:r>
      <w:r w:rsidR="00C93FDF">
        <w:rPr>
          <w:rFonts w:ascii="Arial Black" w:hAnsi="Arial Black"/>
          <w:sz w:val="24"/>
          <w:szCs w:val="24"/>
        </w:rPr>
        <w:t xml:space="preserve">relationship – and to the actual formal de jure constitutional position.  </w:t>
      </w:r>
      <w:r w:rsidR="00206831">
        <w:rPr>
          <w:rFonts w:ascii="Arial Black" w:hAnsi="Arial Black"/>
          <w:sz w:val="24"/>
          <w:szCs w:val="24"/>
        </w:rPr>
        <w:t xml:space="preserve"> </w:t>
      </w:r>
      <w:r w:rsidR="00C93FDF">
        <w:rPr>
          <w:rFonts w:ascii="Arial Black" w:hAnsi="Arial Black"/>
          <w:sz w:val="24"/>
          <w:szCs w:val="24"/>
        </w:rPr>
        <w:t xml:space="preserve"> </w:t>
      </w:r>
      <w:r w:rsidR="00206831">
        <w:rPr>
          <w:rFonts w:ascii="Arial Black" w:hAnsi="Arial Black"/>
          <w:sz w:val="24"/>
          <w:szCs w:val="24"/>
        </w:rPr>
        <w:t xml:space="preserve">    </w:t>
      </w:r>
      <w:r w:rsidR="00504207" w:rsidRPr="00D74AC9">
        <w:rPr>
          <w:rFonts w:ascii="Arial Black" w:hAnsi="Arial Black"/>
          <w:sz w:val="24"/>
          <w:szCs w:val="24"/>
        </w:rPr>
        <w:t xml:space="preserve">  </w:t>
      </w:r>
    </w:p>
    <w:p w:rsidR="00907598" w:rsidRDefault="00907598" w:rsidP="00907598">
      <w:pPr>
        <w:ind w:left="360"/>
        <w:rPr>
          <w:rFonts w:ascii="Arial Black" w:hAnsi="Arial Black"/>
          <w:sz w:val="24"/>
          <w:szCs w:val="24"/>
        </w:rPr>
      </w:pPr>
    </w:p>
    <w:p w:rsidR="00907598" w:rsidRPr="00907598" w:rsidRDefault="00907598" w:rsidP="00907598">
      <w:pPr>
        <w:ind w:left="360"/>
        <w:rPr>
          <w:rFonts w:ascii="Arial Black" w:hAnsi="Arial Black"/>
          <w:sz w:val="24"/>
          <w:szCs w:val="24"/>
        </w:rPr>
      </w:pPr>
    </w:p>
    <w:p w:rsidR="00FC6B86" w:rsidRPr="00907598" w:rsidRDefault="00EE7DC5" w:rsidP="00907598">
      <w:pPr>
        <w:ind w:left="360"/>
        <w:rPr>
          <w:rFonts w:ascii="Arial Black" w:hAnsi="Arial Black"/>
          <w:sz w:val="24"/>
          <w:szCs w:val="24"/>
        </w:rPr>
      </w:pPr>
      <w:r w:rsidRPr="00907598">
        <w:rPr>
          <w:rFonts w:ascii="Arial Black" w:hAnsi="Arial Black"/>
          <w:sz w:val="24"/>
          <w:szCs w:val="24"/>
        </w:rPr>
        <w:t xml:space="preserve">   </w:t>
      </w:r>
      <w:r w:rsidR="00792E8D" w:rsidRPr="00907598">
        <w:rPr>
          <w:rFonts w:ascii="Arial Black" w:hAnsi="Arial Black"/>
          <w:sz w:val="24"/>
          <w:szCs w:val="24"/>
        </w:rPr>
        <w:t xml:space="preserve">  </w:t>
      </w:r>
      <w:r w:rsidR="00513789" w:rsidRPr="00907598">
        <w:rPr>
          <w:rFonts w:ascii="Arial Black" w:hAnsi="Arial Black"/>
          <w:sz w:val="24"/>
          <w:szCs w:val="24"/>
        </w:rPr>
        <w:t xml:space="preserve"> </w:t>
      </w:r>
      <w:r w:rsidR="00BA38D8" w:rsidRPr="00907598">
        <w:rPr>
          <w:rFonts w:ascii="Arial Black" w:hAnsi="Arial Black"/>
          <w:sz w:val="24"/>
          <w:szCs w:val="24"/>
        </w:rPr>
        <w:t xml:space="preserve">    </w:t>
      </w:r>
      <w:r w:rsidR="00515E7B" w:rsidRPr="00907598">
        <w:rPr>
          <w:rFonts w:ascii="Arial Black" w:hAnsi="Arial Black"/>
          <w:sz w:val="24"/>
          <w:szCs w:val="24"/>
        </w:rPr>
        <w:t xml:space="preserve">  </w:t>
      </w:r>
      <w:r w:rsidR="00FF2438" w:rsidRPr="00907598">
        <w:rPr>
          <w:rFonts w:ascii="Arial Black" w:hAnsi="Arial Black"/>
          <w:sz w:val="24"/>
          <w:szCs w:val="24"/>
        </w:rPr>
        <w:t xml:space="preserve">      </w:t>
      </w:r>
      <w:r w:rsidR="001A5B38" w:rsidRPr="00907598">
        <w:rPr>
          <w:rFonts w:ascii="Arial Black" w:hAnsi="Arial Black"/>
          <w:sz w:val="24"/>
          <w:szCs w:val="24"/>
        </w:rPr>
        <w:t xml:space="preserve">   </w:t>
      </w:r>
      <w:r w:rsidR="00FC6B86" w:rsidRPr="00907598">
        <w:rPr>
          <w:rFonts w:ascii="Arial Black" w:hAnsi="Arial Black"/>
          <w:sz w:val="24"/>
          <w:szCs w:val="24"/>
        </w:rPr>
        <w:t xml:space="preserve"> </w:t>
      </w:r>
    </w:p>
    <w:p w:rsidR="00FB31EC" w:rsidRPr="00FC6B86" w:rsidRDefault="00B500FB" w:rsidP="00FC6B86">
      <w:pPr>
        <w:rPr>
          <w:rFonts w:ascii="Arial Black" w:hAnsi="Arial Black"/>
          <w:sz w:val="24"/>
          <w:szCs w:val="24"/>
        </w:rPr>
      </w:pPr>
      <w:r w:rsidRPr="00FC6B86">
        <w:rPr>
          <w:rFonts w:ascii="Arial Black" w:hAnsi="Arial Black"/>
          <w:sz w:val="24"/>
          <w:szCs w:val="24"/>
        </w:rPr>
        <w:t xml:space="preserve"> </w:t>
      </w:r>
      <w:r w:rsidR="00C270C2">
        <w:rPr>
          <w:rFonts w:ascii="Arial Black" w:hAnsi="Arial Black"/>
          <w:sz w:val="24"/>
          <w:szCs w:val="24"/>
        </w:rPr>
        <w:t xml:space="preserve">         </w:t>
      </w:r>
      <w:r w:rsidR="00DD46F0">
        <w:rPr>
          <w:rFonts w:ascii="Arial Black" w:hAnsi="Arial Black"/>
          <w:sz w:val="24"/>
          <w:szCs w:val="24"/>
        </w:rPr>
        <w:t>//////////////////////////////////////////////////////////////////////////////////////////////////////////////</w:t>
      </w:r>
    </w:p>
    <w:p w:rsidR="001C18FA" w:rsidRPr="00FB31EC" w:rsidRDefault="00B500FB" w:rsidP="00FB31EC">
      <w:pPr>
        <w:rPr>
          <w:rFonts w:ascii="Arial Black" w:hAnsi="Arial Black"/>
          <w:i/>
          <w:sz w:val="24"/>
          <w:szCs w:val="24"/>
        </w:rPr>
      </w:pPr>
      <w:r>
        <w:rPr>
          <w:rFonts w:ascii="Arial Black" w:hAnsi="Arial Black"/>
          <w:sz w:val="24"/>
          <w:szCs w:val="24"/>
        </w:rPr>
        <w:t xml:space="preserve">© </w:t>
      </w:r>
      <w:r w:rsidR="001C18FA">
        <w:rPr>
          <w:rFonts w:ascii="Arial Black" w:hAnsi="Arial Black"/>
          <w:sz w:val="24"/>
          <w:szCs w:val="24"/>
        </w:rPr>
        <w:t>D</w:t>
      </w:r>
      <w:r>
        <w:rPr>
          <w:rFonts w:ascii="Arial Black" w:hAnsi="Arial Black"/>
          <w:sz w:val="24"/>
          <w:szCs w:val="24"/>
        </w:rPr>
        <w:t xml:space="preserve">avid </w:t>
      </w:r>
      <w:r w:rsidR="001C18FA">
        <w:rPr>
          <w:rFonts w:ascii="Arial Black" w:hAnsi="Arial Black"/>
          <w:sz w:val="24"/>
          <w:szCs w:val="24"/>
        </w:rPr>
        <w:t>P</w:t>
      </w:r>
      <w:r>
        <w:rPr>
          <w:rFonts w:ascii="Arial Black" w:hAnsi="Arial Black"/>
          <w:sz w:val="24"/>
          <w:szCs w:val="24"/>
        </w:rPr>
        <w:t>alfreyman</w:t>
      </w:r>
      <w:r w:rsidR="001C18FA">
        <w:rPr>
          <w:rFonts w:ascii="Arial Black" w:hAnsi="Arial Black"/>
          <w:sz w:val="24"/>
          <w:szCs w:val="24"/>
        </w:rPr>
        <w:t xml:space="preserve">, </w:t>
      </w:r>
      <w:r w:rsidR="001B726D">
        <w:rPr>
          <w:rFonts w:ascii="Arial Black" w:hAnsi="Arial Black"/>
          <w:sz w:val="24"/>
          <w:szCs w:val="24"/>
        </w:rPr>
        <w:t>March</w:t>
      </w:r>
      <w:r w:rsidR="001C18FA">
        <w:rPr>
          <w:rFonts w:ascii="Arial Black" w:hAnsi="Arial Black"/>
          <w:sz w:val="24"/>
          <w:szCs w:val="24"/>
        </w:rPr>
        <w:t xml:space="preserve"> 2017</w:t>
      </w:r>
      <w:r>
        <w:rPr>
          <w:rFonts w:ascii="Arial Black" w:hAnsi="Arial Black"/>
          <w:sz w:val="24"/>
          <w:szCs w:val="24"/>
        </w:rPr>
        <w:t xml:space="preserve"> – </w:t>
      </w:r>
      <w:r w:rsidR="00FB31EC">
        <w:rPr>
          <w:rFonts w:ascii="Arial Black" w:hAnsi="Arial Black"/>
          <w:i/>
          <w:sz w:val="24"/>
          <w:szCs w:val="24"/>
        </w:rPr>
        <w:t xml:space="preserve">                                    </w:t>
      </w:r>
      <w:r w:rsidRPr="00FB31EC">
        <w:rPr>
          <w:rFonts w:ascii="Arial Black" w:hAnsi="Arial Black"/>
          <w:i/>
          <w:sz w:val="24"/>
          <w:szCs w:val="24"/>
        </w:rPr>
        <w:t xml:space="preserve"> </w:t>
      </w:r>
      <w:hyperlink r:id="rId6" w:history="1">
        <w:r w:rsidRPr="00FB31EC">
          <w:rPr>
            <w:rStyle w:val="Hyperlink"/>
            <w:rFonts w:ascii="Arial Black" w:hAnsi="Arial Black"/>
            <w:i/>
            <w:sz w:val="24"/>
            <w:szCs w:val="24"/>
          </w:rPr>
          <w:t>bursar@new.ox.ac.uk</w:t>
        </w:r>
      </w:hyperlink>
      <w:r w:rsidRPr="00FB31EC">
        <w:rPr>
          <w:rFonts w:ascii="Arial Black" w:hAnsi="Arial Black"/>
          <w:i/>
          <w:sz w:val="24"/>
          <w:szCs w:val="24"/>
        </w:rPr>
        <w:t xml:space="preserve">      </w:t>
      </w:r>
    </w:p>
    <w:p w:rsidR="001C18FA" w:rsidRPr="00137618" w:rsidRDefault="001C18FA" w:rsidP="00137618">
      <w:pPr>
        <w:ind w:left="360"/>
        <w:rPr>
          <w:rFonts w:ascii="Arial Black" w:hAnsi="Arial Black"/>
          <w:sz w:val="24"/>
          <w:szCs w:val="24"/>
        </w:rPr>
      </w:pPr>
    </w:p>
    <w:p w:rsidR="00717941" w:rsidRPr="00137618" w:rsidRDefault="00FE24D8" w:rsidP="00137618">
      <w:pPr>
        <w:ind w:left="360"/>
        <w:rPr>
          <w:rFonts w:ascii="Arial Black" w:hAnsi="Arial Black"/>
          <w:sz w:val="24"/>
          <w:szCs w:val="24"/>
        </w:rPr>
      </w:pPr>
      <w:r w:rsidRPr="00137618">
        <w:rPr>
          <w:rFonts w:ascii="Arial Black" w:hAnsi="Arial Black"/>
          <w:sz w:val="24"/>
          <w:szCs w:val="24"/>
        </w:rPr>
        <w:t xml:space="preserve">//////////////////////////////////////////////////////////////////////////////////////////////////////////////////////// </w:t>
      </w:r>
      <w:r w:rsidR="000A542F" w:rsidRPr="00137618">
        <w:rPr>
          <w:rFonts w:ascii="Arial Black" w:hAnsi="Arial Black"/>
          <w:sz w:val="24"/>
          <w:szCs w:val="24"/>
        </w:rPr>
        <w:t xml:space="preserve">    </w:t>
      </w:r>
      <w:r w:rsidR="00E51302" w:rsidRPr="00137618">
        <w:rPr>
          <w:rFonts w:ascii="Arial Black" w:hAnsi="Arial Black"/>
          <w:sz w:val="24"/>
          <w:szCs w:val="24"/>
        </w:rPr>
        <w:t xml:space="preserve">   </w:t>
      </w:r>
      <w:r w:rsidR="00FD210E" w:rsidRPr="00137618">
        <w:rPr>
          <w:rFonts w:ascii="Arial Black" w:hAnsi="Arial Black"/>
          <w:sz w:val="24"/>
          <w:szCs w:val="24"/>
        </w:rPr>
        <w:t xml:space="preserve">  </w:t>
      </w:r>
      <w:r w:rsidR="004A047C" w:rsidRPr="00137618">
        <w:rPr>
          <w:rFonts w:ascii="Arial Black" w:hAnsi="Arial Black"/>
          <w:sz w:val="24"/>
          <w:szCs w:val="24"/>
        </w:rPr>
        <w:t xml:space="preserve"> </w:t>
      </w:r>
      <w:r w:rsidR="007859BB" w:rsidRPr="00137618">
        <w:rPr>
          <w:rFonts w:ascii="Arial Black" w:hAnsi="Arial Black"/>
          <w:sz w:val="24"/>
          <w:szCs w:val="24"/>
        </w:rPr>
        <w:t xml:space="preserve">   </w:t>
      </w:r>
      <w:r w:rsidR="00837C28" w:rsidRPr="00137618">
        <w:rPr>
          <w:rFonts w:ascii="Arial Black" w:hAnsi="Arial Black"/>
          <w:sz w:val="24"/>
          <w:szCs w:val="24"/>
        </w:rPr>
        <w:t xml:space="preserve"> </w:t>
      </w:r>
      <w:r w:rsidR="0053257B" w:rsidRPr="00137618">
        <w:rPr>
          <w:rFonts w:ascii="Arial Black" w:hAnsi="Arial Black"/>
          <w:sz w:val="24"/>
          <w:szCs w:val="24"/>
        </w:rPr>
        <w:t xml:space="preserve">    </w:t>
      </w:r>
    </w:p>
    <w:sectPr w:rsidR="00717941" w:rsidRPr="0013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1DD8"/>
    <w:multiLevelType w:val="hybridMultilevel"/>
    <w:tmpl w:val="2C4EF6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732411"/>
    <w:multiLevelType w:val="hybridMultilevel"/>
    <w:tmpl w:val="B3346A34"/>
    <w:lvl w:ilvl="0" w:tplc="10CEFF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35189"/>
    <w:multiLevelType w:val="hybridMultilevel"/>
    <w:tmpl w:val="BD981AB4"/>
    <w:lvl w:ilvl="0" w:tplc="DDF0E9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112386"/>
    <w:multiLevelType w:val="hybridMultilevel"/>
    <w:tmpl w:val="A2424EFA"/>
    <w:lvl w:ilvl="0" w:tplc="DE7E39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846B0"/>
    <w:multiLevelType w:val="hybridMultilevel"/>
    <w:tmpl w:val="6F6C2382"/>
    <w:lvl w:ilvl="0" w:tplc="63E26A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E310EA"/>
    <w:multiLevelType w:val="hybridMultilevel"/>
    <w:tmpl w:val="71F2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C5"/>
    <w:rsid w:val="0002332F"/>
    <w:rsid w:val="00026304"/>
    <w:rsid w:val="00036004"/>
    <w:rsid w:val="0006680D"/>
    <w:rsid w:val="00067842"/>
    <w:rsid w:val="00094F8D"/>
    <w:rsid w:val="00097DFE"/>
    <w:rsid w:val="000A542F"/>
    <w:rsid w:val="00137618"/>
    <w:rsid w:val="00145D00"/>
    <w:rsid w:val="0015136E"/>
    <w:rsid w:val="00156298"/>
    <w:rsid w:val="00164B02"/>
    <w:rsid w:val="00165C9A"/>
    <w:rsid w:val="001A5B38"/>
    <w:rsid w:val="001B47EB"/>
    <w:rsid w:val="001B726D"/>
    <w:rsid w:val="001B7543"/>
    <w:rsid w:val="001C18FA"/>
    <w:rsid w:val="001D7927"/>
    <w:rsid w:val="002013A8"/>
    <w:rsid w:val="00206831"/>
    <w:rsid w:val="0024343A"/>
    <w:rsid w:val="002868A0"/>
    <w:rsid w:val="00297EEB"/>
    <w:rsid w:val="002A05C6"/>
    <w:rsid w:val="002B4BFC"/>
    <w:rsid w:val="002E6CCE"/>
    <w:rsid w:val="00315125"/>
    <w:rsid w:val="00336A40"/>
    <w:rsid w:val="00337ED5"/>
    <w:rsid w:val="00356A58"/>
    <w:rsid w:val="00370961"/>
    <w:rsid w:val="0037782A"/>
    <w:rsid w:val="00394B9E"/>
    <w:rsid w:val="003A2726"/>
    <w:rsid w:val="003A4B51"/>
    <w:rsid w:val="003D062D"/>
    <w:rsid w:val="003E108F"/>
    <w:rsid w:val="003E56EF"/>
    <w:rsid w:val="00484C26"/>
    <w:rsid w:val="004A047C"/>
    <w:rsid w:val="004A10F1"/>
    <w:rsid w:val="004F135F"/>
    <w:rsid w:val="004F4F8C"/>
    <w:rsid w:val="00504207"/>
    <w:rsid w:val="00513789"/>
    <w:rsid w:val="005138B2"/>
    <w:rsid w:val="00515E7B"/>
    <w:rsid w:val="00515FF7"/>
    <w:rsid w:val="00524D77"/>
    <w:rsid w:val="0053257B"/>
    <w:rsid w:val="00535B10"/>
    <w:rsid w:val="005609AB"/>
    <w:rsid w:val="00570B59"/>
    <w:rsid w:val="00594C92"/>
    <w:rsid w:val="005A6656"/>
    <w:rsid w:val="005A6EF9"/>
    <w:rsid w:val="005C5964"/>
    <w:rsid w:val="00602785"/>
    <w:rsid w:val="00652DFF"/>
    <w:rsid w:val="0066338C"/>
    <w:rsid w:val="0066340E"/>
    <w:rsid w:val="00663E6F"/>
    <w:rsid w:val="00677C45"/>
    <w:rsid w:val="00685952"/>
    <w:rsid w:val="006925B6"/>
    <w:rsid w:val="006A556A"/>
    <w:rsid w:val="006C0556"/>
    <w:rsid w:val="006F06C1"/>
    <w:rsid w:val="00713BEB"/>
    <w:rsid w:val="00717941"/>
    <w:rsid w:val="00717D29"/>
    <w:rsid w:val="007859BB"/>
    <w:rsid w:val="00786BB1"/>
    <w:rsid w:val="00792E8D"/>
    <w:rsid w:val="007B5E3E"/>
    <w:rsid w:val="007F56BB"/>
    <w:rsid w:val="00806C1E"/>
    <w:rsid w:val="00825C9C"/>
    <w:rsid w:val="00835E7B"/>
    <w:rsid w:val="00837C28"/>
    <w:rsid w:val="008410D7"/>
    <w:rsid w:val="00842B0A"/>
    <w:rsid w:val="00861252"/>
    <w:rsid w:val="00864F84"/>
    <w:rsid w:val="00873F61"/>
    <w:rsid w:val="008C64D2"/>
    <w:rsid w:val="00907598"/>
    <w:rsid w:val="00936B9A"/>
    <w:rsid w:val="00953945"/>
    <w:rsid w:val="00964CFC"/>
    <w:rsid w:val="00991F6F"/>
    <w:rsid w:val="00992A5A"/>
    <w:rsid w:val="00993534"/>
    <w:rsid w:val="009B0BF0"/>
    <w:rsid w:val="009B73C5"/>
    <w:rsid w:val="009C732A"/>
    <w:rsid w:val="009C77A8"/>
    <w:rsid w:val="009F72BB"/>
    <w:rsid w:val="00A12D3B"/>
    <w:rsid w:val="00A17F48"/>
    <w:rsid w:val="00A23BA8"/>
    <w:rsid w:val="00A334E8"/>
    <w:rsid w:val="00A35116"/>
    <w:rsid w:val="00A6023A"/>
    <w:rsid w:val="00A90803"/>
    <w:rsid w:val="00AE1496"/>
    <w:rsid w:val="00AF1ACD"/>
    <w:rsid w:val="00B1420B"/>
    <w:rsid w:val="00B2025F"/>
    <w:rsid w:val="00B22650"/>
    <w:rsid w:val="00B22C10"/>
    <w:rsid w:val="00B500FB"/>
    <w:rsid w:val="00B61762"/>
    <w:rsid w:val="00B84ABB"/>
    <w:rsid w:val="00BA38D8"/>
    <w:rsid w:val="00BB3A84"/>
    <w:rsid w:val="00BE061B"/>
    <w:rsid w:val="00C02973"/>
    <w:rsid w:val="00C07483"/>
    <w:rsid w:val="00C230CB"/>
    <w:rsid w:val="00C270C2"/>
    <w:rsid w:val="00C36367"/>
    <w:rsid w:val="00C45446"/>
    <w:rsid w:val="00C46D78"/>
    <w:rsid w:val="00C61CF2"/>
    <w:rsid w:val="00C75704"/>
    <w:rsid w:val="00C93FDF"/>
    <w:rsid w:val="00CA4476"/>
    <w:rsid w:val="00CB491C"/>
    <w:rsid w:val="00CC6229"/>
    <w:rsid w:val="00CD2F85"/>
    <w:rsid w:val="00CE05E0"/>
    <w:rsid w:val="00D02289"/>
    <w:rsid w:val="00D179B5"/>
    <w:rsid w:val="00D237D1"/>
    <w:rsid w:val="00D74AC9"/>
    <w:rsid w:val="00D75526"/>
    <w:rsid w:val="00DB5081"/>
    <w:rsid w:val="00DD46F0"/>
    <w:rsid w:val="00DD54E4"/>
    <w:rsid w:val="00E20542"/>
    <w:rsid w:val="00E51302"/>
    <w:rsid w:val="00E83192"/>
    <w:rsid w:val="00EA0FAF"/>
    <w:rsid w:val="00EB6D4F"/>
    <w:rsid w:val="00EE1203"/>
    <w:rsid w:val="00EE7DC5"/>
    <w:rsid w:val="00EF0A3A"/>
    <w:rsid w:val="00F12007"/>
    <w:rsid w:val="00F243D5"/>
    <w:rsid w:val="00F43E34"/>
    <w:rsid w:val="00F724B7"/>
    <w:rsid w:val="00F7656A"/>
    <w:rsid w:val="00F8074F"/>
    <w:rsid w:val="00F96A76"/>
    <w:rsid w:val="00FA5038"/>
    <w:rsid w:val="00FB3176"/>
    <w:rsid w:val="00FB31EC"/>
    <w:rsid w:val="00FC6B86"/>
    <w:rsid w:val="00FD210E"/>
    <w:rsid w:val="00FE24D8"/>
    <w:rsid w:val="00FF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6ACD0-5B1C-4D67-8E9A-AB69C83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3C5"/>
    <w:rPr>
      <w:color w:val="0563C1" w:themeColor="hyperlink"/>
      <w:u w:val="single"/>
    </w:rPr>
  </w:style>
  <w:style w:type="paragraph" w:styleId="ListParagraph">
    <w:name w:val="List Paragraph"/>
    <w:basedOn w:val="Normal"/>
    <w:uiPriority w:val="34"/>
    <w:qFormat/>
    <w:rsid w:val="009B7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new.ox.ac.uk" TargetMode="External"/><Relationship Id="rId5" Type="http://schemas.openxmlformats.org/officeDocument/2006/relationships/hyperlink" Target="mailto:bursar@new.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11745</Words>
  <Characters>66951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Touch</dc:creator>
  <cp:keywords/>
  <dc:description/>
  <cp:lastModifiedBy>David</cp:lastModifiedBy>
  <cp:revision>2</cp:revision>
  <dcterms:created xsi:type="dcterms:W3CDTF">2017-03-29T16:22:00Z</dcterms:created>
  <dcterms:modified xsi:type="dcterms:W3CDTF">2017-03-29T16:22:00Z</dcterms:modified>
</cp:coreProperties>
</file>